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93B5B">
      <w:pPr>
        <w:spacing w:line="360" w:lineRule="auto"/>
        <w:jc w:val="center"/>
        <w:rPr>
          <w:b/>
          <w:sz w:val="36"/>
        </w:rPr>
      </w:pPr>
      <w:r>
        <w:rPr>
          <w:b/>
          <w:sz w:val="36"/>
        </w:rPr>
        <w:t>ZŠ MŠ Brno, Náměstí Svornosti 7, příspěvková organizace</w:t>
      </w:r>
    </w:p>
    <w:p w14:paraId="260583EE">
      <w:pPr>
        <w:spacing w:before="240" w:line="360" w:lineRule="auto"/>
        <w:rPr>
          <w:b/>
          <w:sz w:val="36"/>
        </w:rPr>
      </w:pPr>
    </w:p>
    <w:p w14:paraId="22BA30BA">
      <w:pPr>
        <w:spacing w:before="240" w:line="360" w:lineRule="auto"/>
        <w:jc w:val="center"/>
        <w:rPr>
          <w:b/>
          <w:sz w:val="36"/>
        </w:rPr>
      </w:pPr>
    </w:p>
    <w:p w14:paraId="267B5E92">
      <w:pPr>
        <w:spacing w:before="240" w:line="360" w:lineRule="auto"/>
        <w:jc w:val="center"/>
        <w:rPr>
          <w:b/>
          <w:sz w:val="36"/>
        </w:rPr>
      </w:pPr>
      <w:r>
        <w:rPr>
          <w:b/>
          <w:sz w:val="36"/>
          <w:lang w:eastAsia="cs-CZ"/>
        </w:rPr>
        <w:drawing>
          <wp:inline distT="0" distB="0" distL="0" distR="0">
            <wp:extent cx="3495040" cy="36106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5062" cy="3611109"/>
                    </a:xfrm>
                    <a:prstGeom prst="rect">
                      <a:avLst/>
                    </a:prstGeom>
                  </pic:spPr>
                </pic:pic>
              </a:graphicData>
            </a:graphic>
          </wp:inline>
        </w:drawing>
      </w:r>
    </w:p>
    <w:p w14:paraId="36F4B430">
      <w:pPr>
        <w:spacing w:line="360" w:lineRule="auto"/>
        <w:jc w:val="center"/>
        <w:rPr>
          <w:b/>
          <w:sz w:val="36"/>
        </w:rPr>
      </w:pPr>
    </w:p>
    <w:p w14:paraId="2E84EE08">
      <w:pPr>
        <w:spacing w:line="360" w:lineRule="auto"/>
        <w:jc w:val="center"/>
        <w:rPr>
          <w:b/>
          <w:sz w:val="36"/>
        </w:rPr>
      </w:pPr>
      <w:r>
        <w:rPr>
          <w:b/>
          <w:sz w:val="36"/>
        </w:rPr>
        <w:t>Školní vzdělávací program pro předškolní vzdělávání</w:t>
      </w:r>
    </w:p>
    <w:p w14:paraId="0045F023">
      <w:pPr>
        <w:spacing w:line="360" w:lineRule="auto"/>
        <w:jc w:val="center"/>
        <w:rPr>
          <w:b/>
          <w:color w:val="000000" w:themeColor="text1"/>
          <w:sz w:val="32"/>
          <w14:textFill>
            <w14:solidFill>
              <w14:schemeClr w14:val="tx1"/>
            </w14:solidFill>
          </w14:textFill>
        </w:rPr>
      </w:pPr>
      <w:r>
        <w:rPr>
          <w:b/>
          <w:sz w:val="32"/>
        </w:rPr>
        <w:t>Název</w:t>
      </w:r>
      <w:r>
        <w:rPr>
          <w:b/>
          <w:color w:val="000000" w:themeColor="text1"/>
          <w:sz w:val="32"/>
          <w14:textFill>
            <w14:solidFill>
              <w14:schemeClr w14:val="tx1"/>
            </w14:solidFill>
          </w14:textFill>
        </w:rPr>
        <w:t xml:space="preserve">: </w:t>
      </w:r>
      <w:r>
        <w:rPr>
          <w:b/>
          <w:color w:val="FF0000"/>
          <w:sz w:val="40"/>
        </w:rPr>
        <w:t>Pomoz mi, abych to dokázal</w:t>
      </w:r>
    </w:p>
    <w:p w14:paraId="4D14BAE1">
      <w:pPr>
        <w:spacing w:line="360" w:lineRule="auto"/>
        <w:jc w:val="center"/>
        <w:rPr>
          <w:sz w:val="36"/>
        </w:rPr>
      </w:pPr>
      <w:r>
        <w:rPr>
          <w:b/>
          <w:sz w:val="36"/>
        </w:rPr>
        <w:t xml:space="preserve">Motto: Všechno, co opravdu potřebuju znát o tom, jak žít, co dělat a jak vůbec být, jsem se naučil v mateřské školce. </w:t>
      </w:r>
    </w:p>
    <w:p w14:paraId="787C51ED">
      <w:pPr>
        <w:spacing w:line="360" w:lineRule="auto"/>
        <w:jc w:val="right"/>
        <w:rPr>
          <w:sz w:val="36"/>
        </w:rPr>
      </w:pPr>
      <w:r>
        <w:rPr>
          <w:sz w:val="36"/>
        </w:rPr>
        <w:t xml:space="preserve">Robert Fulghum </w:t>
      </w:r>
    </w:p>
    <w:sdt>
      <w:sdtPr>
        <w:rPr>
          <w:rFonts w:asciiTheme="minorHAnsi" w:hAnsiTheme="minorHAnsi" w:eastAsiaTheme="minorHAnsi" w:cstheme="minorBidi"/>
          <w:color w:val="auto"/>
          <w:sz w:val="22"/>
          <w:szCs w:val="22"/>
          <w:lang w:eastAsia="en-US"/>
        </w:rPr>
        <w:id w:val="-2130226347"/>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14:paraId="497A12F5">
          <w:pPr>
            <w:pStyle w:val="19"/>
          </w:pPr>
          <w:r>
            <w:t>Obsah</w:t>
          </w:r>
        </w:p>
        <w:p w14:paraId="7CB53B3C">
          <w:pPr>
            <w:pStyle w:val="12"/>
            <w:tabs>
              <w:tab w:val="right" w:leader="dot" w:pos="9062"/>
            </w:tabs>
            <w:rPr>
              <w:rFonts w:cstheme="minorBidi"/>
            </w:rPr>
          </w:pPr>
          <w:r>
            <w:fldChar w:fldCharType="begin"/>
          </w:r>
          <w:r>
            <w:instrText xml:space="preserve"> TOC \o "1-3" \h \z \u </w:instrText>
          </w:r>
          <w:r>
            <w:fldChar w:fldCharType="separate"/>
          </w:r>
          <w:r>
            <w:fldChar w:fldCharType="begin"/>
          </w:r>
          <w:r>
            <w:instrText xml:space="preserve"> HYPERLINK \l "_Toc81810304" </w:instrText>
          </w:r>
          <w:r>
            <w:fldChar w:fldCharType="separate"/>
          </w:r>
          <w:r>
            <w:rPr>
              <w:rStyle w:val="10"/>
            </w:rPr>
            <w:t>1 Identifikační údaje o škole</w:t>
          </w:r>
          <w:r>
            <w:tab/>
          </w:r>
          <w:r>
            <w:fldChar w:fldCharType="begin"/>
          </w:r>
          <w:r>
            <w:instrText xml:space="preserve"> PAGEREF _Toc81810304 \h </w:instrText>
          </w:r>
          <w:r>
            <w:fldChar w:fldCharType="separate"/>
          </w:r>
          <w:r>
            <w:t>3</w:t>
          </w:r>
          <w:r>
            <w:fldChar w:fldCharType="end"/>
          </w:r>
          <w:r>
            <w:fldChar w:fldCharType="end"/>
          </w:r>
        </w:p>
        <w:p w14:paraId="562F6238">
          <w:pPr>
            <w:pStyle w:val="12"/>
            <w:tabs>
              <w:tab w:val="right" w:leader="dot" w:pos="9062"/>
            </w:tabs>
            <w:rPr>
              <w:rFonts w:cstheme="minorBidi"/>
            </w:rPr>
          </w:pPr>
          <w:r>
            <w:rPr>
              <w:rFonts w:cstheme="minorBidi"/>
            </w:rPr>
            <w:t xml:space="preserve">2 Charakteristika školy………………………………………………………………………………………………………………………..4 </w:t>
          </w:r>
        </w:p>
        <w:p w14:paraId="2BDE294D">
          <w:pPr>
            <w:pStyle w:val="12"/>
            <w:tabs>
              <w:tab w:val="right" w:leader="dot" w:pos="9062"/>
            </w:tabs>
            <w:rPr>
              <w:rFonts w:cstheme="minorBidi"/>
            </w:rPr>
          </w:pPr>
          <w:r>
            <w:fldChar w:fldCharType="begin"/>
          </w:r>
          <w:r>
            <w:instrText xml:space="preserve"> HYPERLINK \l "_Toc81810306" </w:instrText>
          </w:r>
          <w:r>
            <w:fldChar w:fldCharType="separate"/>
          </w:r>
          <w:r>
            <w:rPr>
              <w:rStyle w:val="10"/>
            </w:rPr>
            <w:t>3 Podmínky vzdělávání</w:t>
          </w:r>
          <w:r>
            <w:tab/>
          </w:r>
          <w:r>
            <w:fldChar w:fldCharType="begin"/>
          </w:r>
          <w:r>
            <w:instrText xml:space="preserve"> PAGEREF _Toc81810306 \h </w:instrText>
          </w:r>
          <w:r>
            <w:fldChar w:fldCharType="separate"/>
          </w:r>
          <w:r>
            <w:t>6</w:t>
          </w:r>
          <w:r>
            <w:fldChar w:fldCharType="end"/>
          </w:r>
          <w:r>
            <w:fldChar w:fldCharType="end"/>
          </w:r>
        </w:p>
        <w:p w14:paraId="2398CD02">
          <w:pPr>
            <w:pStyle w:val="13"/>
            <w:tabs>
              <w:tab w:val="right" w:leader="dot" w:pos="9062"/>
            </w:tabs>
            <w:rPr>
              <w:rFonts w:cstheme="minorBidi"/>
            </w:rPr>
          </w:pPr>
          <w:r>
            <w:fldChar w:fldCharType="begin"/>
          </w:r>
          <w:r>
            <w:instrText xml:space="preserve"> HYPERLINK \l "_Toc81810307" </w:instrText>
          </w:r>
          <w:r>
            <w:fldChar w:fldCharType="separate"/>
          </w:r>
          <w:r>
            <w:rPr>
              <w:rStyle w:val="10"/>
            </w:rPr>
            <w:t>3.1 Věcné a hygienické podmínky</w:t>
          </w:r>
          <w:r>
            <w:tab/>
          </w:r>
          <w:r>
            <w:fldChar w:fldCharType="begin"/>
          </w:r>
          <w:r>
            <w:instrText xml:space="preserve"> PAGEREF _Toc81810307 \h </w:instrText>
          </w:r>
          <w:r>
            <w:fldChar w:fldCharType="separate"/>
          </w:r>
          <w:r>
            <w:t>6</w:t>
          </w:r>
          <w:r>
            <w:fldChar w:fldCharType="end"/>
          </w:r>
          <w:r>
            <w:fldChar w:fldCharType="end"/>
          </w:r>
        </w:p>
        <w:p w14:paraId="515E1E50">
          <w:pPr>
            <w:pStyle w:val="13"/>
            <w:tabs>
              <w:tab w:val="right" w:leader="dot" w:pos="9062"/>
            </w:tabs>
            <w:rPr>
              <w:rFonts w:cstheme="minorBidi"/>
            </w:rPr>
          </w:pPr>
          <w:r>
            <w:fldChar w:fldCharType="begin"/>
          </w:r>
          <w:r>
            <w:instrText xml:space="preserve"> HYPERLINK \l "_Toc81810308" </w:instrText>
          </w:r>
          <w:r>
            <w:fldChar w:fldCharType="separate"/>
          </w:r>
          <w:r>
            <w:rPr>
              <w:rStyle w:val="10"/>
            </w:rPr>
            <w:t>3.2 Životospráva</w:t>
          </w:r>
          <w:r>
            <w:tab/>
          </w:r>
          <w:r>
            <w:fldChar w:fldCharType="begin"/>
          </w:r>
          <w:r>
            <w:instrText xml:space="preserve"> PAGEREF _Toc81810308 \h </w:instrText>
          </w:r>
          <w:r>
            <w:fldChar w:fldCharType="separate"/>
          </w:r>
          <w:r>
            <w:t>7</w:t>
          </w:r>
          <w:r>
            <w:fldChar w:fldCharType="end"/>
          </w:r>
          <w:r>
            <w:fldChar w:fldCharType="end"/>
          </w:r>
        </w:p>
        <w:p w14:paraId="429A8065">
          <w:pPr>
            <w:pStyle w:val="14"/>
            <w:tabs>
              <w:tab w:val="right" w:leader="dot" w:pos="9062"/>
            </w:tabs>
            <w:rPr>
              <w:rFonts w:cstheme="minorBidi"/>
            </w:rPr>
          </w:pPr>
          <w:r>
            <w:fldChar w:fldCharType="begin"/>
          </w:r>
          <w:r>
            <w:instrText xml:space="preserve"> HYPERLINK \l "_Toc81810309" </w:instrText>
          </w:r>
          <w:r>
            <w:fldChar w:fldCharType="separate"/>
          </w:r>
          <w:r>
            <w:rPr>
              <w:rStyle w:val="10"/>
            </w:rPr>
            <w:t>3.2.1 Stravování a zdravý životní styl</w:t>
          </w:r>
          <w:r>
            <w:tab/>
          </w:r>
          <w:r>
            <w:fldChar w:fldCharType="begin"/>
          </w:r>
          <w:r>
            <w:instrText xml:space="preserve"> PAGEREF _Toc81810309 \h </w:instrText>
          </w:r>
          <w:r>
            <w:fldChar w:fldCharType="separate"/>
          </w:r>
          <w:r>
            <w:t>7</w:t>
          </w:r>
          <w:r>
            <w:fldChar w:fldCharType="end"/>
          </w:r>
          <w:r>
            <w:fldChar w:fldCharType="end"/>
          </w:r>
        </w:p>
        <w:p w14:paraId="56D53D66">
          <w:pPr>
            <w:pStyle w:val="14"/>
            <w:tabs>
              <w:tab w:val="right" w:leader="dot" w:pos="9062"/>
            </w:tabs>
            <w:rPr>
              <w:rFonts w:cstheme="minorBidi"/>
            </w:rPr>
          </w:pPr>
          <w:r>
            <w:fldChar w:fldCharType="begin"/>
          </w:r>
          <w:r>
            <w:instrText xml:space="preserve"> HYPERLINK \l "_Toc81810310" </w:instrText>
          </w:r>
          <w:r>
            <w:fldChar w:fldCharType="separate"/>
          </w:r>
          <w:r>
            <w:rPr>
              <w:rStyle w:val="10"/>
            </w:rPr>
            <w:t>3.2.2 Pobyt venku</w:t>
          </w:r>
          <w:r>
            <w:tab/>
          </w:r>
          <w:r>
            <w:fldChar w:fldCharType="begin"/>
          </w:r>
          <w:r>
            <w:instrText xml:space="preserve"> PAGEREF _Toc81810310 \h </w:instrText>
          </w:r>
          <w:r>
            <w:fldChar w:fldCharType="separate"/>
          </w:r>
          <w:r>
            <w:t>7</w:t>
          </w:r>
          <w:r>
            <w:fldChar w:fldCharType="end"/>
          </w:r>
          <w:r>
            <w:fldChar w:fldCharType="end"/>
          </w:r>
        </w:p>
        <w:p w14:paraId="152C69D7">
          <w:pPr>
            <w:pStyle w:val="14"/>
            <w:tabs>
              <w:tab w:val="right" w:leader="dot" w:pos="9062"/>
            </w:tabs>
            <w:rPr>
              <w:rFonts w:cstheme="minorBidi"/>
            </w:rPr>
          </w:pPr>
          <w:r>
            <w:fldChar w:fldCharType="begin"/>
          </w:r>
          <w:r>
            <w:instrText xml:space="preserve"> HYPERLINK \l "_Toc81810311" </w:instrText>
          </w:r>
          <w:r>
            <w:fldChar w:fldCharType="separate"/>
          </w:r>
          <w:r>
            <w:rPr>
              <w:rStyle w:val="10"/>
            </w:rPr>
            <w:t>3.2.3 Odpočinek a spánek dětí</w:t>
          </w:r>
          <w:r>
            <w:tab/>
          </w:r>
          <w:r>
            <w:fldChar w:fldCharType="begin"/>
          </w:r>
          <w:r>
            <w:instrText xml:space="preserve"> PAGEREF _Toc81810311 \h </w:instrText>
          </w:r>
          <w:r>
            <w:fldChar w:fldCharType="separate"/>
          </w:r>
          <w:r>
            <w:t>8</w:t>
          </w:r>
          <w:r>
            <w:fldChar w:fldCharType="end"/>
          </w:r>
          <w:r>
            <w:fldChar w:fldCharType="end"/>
          </w:r>
        </w:p>
        <w:p w14:paraId="16765A78">
          <w:pPr>
            <w:pStyle w:val="13"/>
            <w:tabs>
              <w:tab w:val="right" w:leader="dot" w:pos="9062"/>
            </w:tabs>
            <w:rPr>
              <w:rFonts w:cstheme="minorBidi"/>
            </w:rPr>
          </w:pPr>
          <w:r>
            <w:fldChar w:fldCharType="begin"/>
          </w:r>
          <w:r>
            <w:instrText xml:space="preserve"> HYPERLINK \l "_Toc81810312" </w:instrText>
          </w:r>
          <w:r>
            <w:fldChar w:fldCharType="separate"/>
          </w:r>
          <w:r>
            <w:rPr>
              <w:rStyle w:val="10"/>
            </w:rPr>
            <w:t>3.3 Psychosociální podmínky</w:t>
          </w:r>
          <w:r>
            <w:tab/>
          </w:r>
          <w:r>
            <w:fldChar w:fldCharType="begin"/>
          </w:r>
          <w:r>
            <w:instrText xml:space="preserve"> PAGEREF _Toc81810312 \h </w:instrText>
          </w:r>
          <w:r>
            <w:fldChar w:fldCharType="separate"/>
          </w:r>
          <w:r>
            <w:t>8</w:t>
          </w:r>
          <w:r>
            <w:fldChar w:fldCharType="end"/>
          </w:r>
          <w:r>
            <w:fldChar w:fldCharType="end"/>
          </w:r>
        </w:p>
        <w:p w14:paraId="67ED9EE9">
          <w:pPr>
            <w:pStyle w:val="13"/>
            <w:tabs>
              <w:tab w:val="right" w:leader="dot" w:pos="9062"/>
            </w:tabs>
            <w:rPr>
              <w:rFonts w:cstheme="minorBidi"/>
            </w:rPr>
          </w:pPr>
          <w:r>
            <w:fldChar w:fldCharType="begin"/>
          </w:r>
          <w:r>
            <w:instrText xml:space="preserve"> HYPERLINK \l "_Toc81810313" </w:instrText>
          </w:r>
          <w:r>
            <w:fldChar w:fldCharType="separate"/>
          </w:r>
          <w:r>
            <w:rPr>
              <w:rStyle w:val="10"/>
            </w:rPr>
            <w:t>3.4 Organizace dne</w:t>
          </w:r>
          <w:r>
            <w:tab/>
          </w:r>
          <w:r>
            <w:fldChar w:fldCharType="begin"/>
          </w:r>
          <w:r>
            <w:instrText xml:space="preserve"> PAGEREF _Toc81810313 \h </w:instrText>
          </w:r>
          <w:r>
            <w:fldChar w:fldCharType="separate"/>
          </w:r>
          <w:r>
            <w:t>9</w:t>
          </w:r>
          <w:r>
            <w:fldChar w:fldCharType="end"/>
          </w:r>
          <w:r>
            <w:fldChar w:fldCharType="end"/>
          </w:r>
        </w:p>
        <w:p w14:paraId="744221A2">
          <w:pPr>
            <w:pStyle w:val="13"/>
            <w:tabs>
              <w:tab w:val="right" w:leader="dot" w:pos="9062"/>
            </w:tabs>
            <w:rPr>
              <w:rFonts w:cstheme="minorBidi"/>
            </w:rPr>
          </w:pPr>
          <w:r>
            <w:fldChar w:fldCharType="begin"/>
          </w:r>
          <w:r>
            <w:instrText xml:space="preserve"> HYPERLINK \l "_Toc81810314" </w:instrText>
          </w:r>
          <w:r>
            <w:fldChar w:fldCharType="separate"/>
          </w:r>
          <w:r>
            <w:rPr>
              <w:rStyle w:val="10"/>
            </w:rPr>
            <w:t>3.5 Řízení MŠ, personální a pedagogické zajištění</w:t>
          </w:r>
          <w:r>
            <w:tab/>
          </w:r>
          <w:r>
            <w:fldChar w:fldCharType="begin"/>
          </w:r>
          <w:r>
            <w:instrText xml:space="preserve"> PAGEREF _Toc81810314 \h </w:instrText>
          </w:r>
          <w:r>
            <w:fldChar w:fldCharType="separate"/>
          </w:r>
          <w:r>
            <w:t>10</w:t>
          </w:r>
          <w:r>
            <w:fldChar w:fldCharType="end"/>
          </w:r>
          <w:r>
            <w:fldChar w:fldCharType="end"/>
          </w:r>
        </w:p>
        <w:p w14:paraId="2BC01B9F">
          <w:pPr>
            <w:pStyle w:val="13"/>
            <w:tabs>
              <w:tab w:val="right" w:leader="dot" w:pos="9062"/>
            </w:tabs>
            <w:rPr>
              <w:rFonts w:cstheme="minorBidi"/>
            </w:rPr>
          </w:pPr>
          <w:r>
            <w:fldChar w:fldCharType="begin"/>
          </w:r>
          <w:r>
            <w:instrText xml:space="preserve"> HYPERLINK \l "_Toc81810315" </w:instrText>
          </w:r>
          <w:r>
            <w:fldChar w:fldCharType="separate"/>
          </w:r>
          <w:r>
            <w:rPr>
              <w:rStyle w:val="10"/>
            </w:rPr>
            <w:t>3.6 Spolupráce s rodiči</w:t>
          </w:r>
          <w:r>
            <w:tab/>
          </w:r>
          <w:r>
            <w:fldChar w:fldCharType="begin"/>
          </w:r>
          <w:r>
            <w:instrText xml:space="preserve"> PAGEREF _Toc81810315 \h </w:instrText>
          </w:r>
          <w:r>
            <w:fldChar w:fldCharType="separate"/>
          </w:r>
          <w:r>
            <w:t>12</w:t>
          </w:r>
          <w:r>
            <w:fldChar w:fldCharType="end"/>
          </w:r>
          <w:r>
            <w:fldChar w:fldCharType="end"/>
          </w:r>
        </w:p>
        <w:p w14:paraId="534A4511">
          <w:pPr>
            <w:pStyle w:val="13"/>
            <w:tabs>
              <w:tab w:val="right" w:leader="dot" w:pos="9062"/>
            </w:tabs>
            <w:rPr>
              <w:rFonts w:cstheme="minorBidi"/>
            </w:rPr>
          </w:pPr>
          <w:r>
            <w:fldChar w:fldCharType="begin"/>
          </w:r>
          <w:r>
            <w:instrText xml:space="preserve"> HYPERLINK \l "_Toc81810316" </w:instrText>
          </w:r>
          <w:r>
            <w:fldChar w:fldCharType="separate"/>
          </w:r>
          <w:r>
            <w:rPr>
              <w:rStyle w:val="10"/>
            </w:rPr>
            <w:t>3.7 Vzdělávání dětí se speciálními vzdělávacími potřebami</w:t>
          </w:r>
          <w:r>
            <w:tab/>
          </w:r>
          <w:r>
            <w:fldChar w:fldCharType="begin"/>
          </w:r>
          <w:r>
            <w:instrText xml:space="preserve"> PAGEREF _Toc81810316 \h </w:instrText>
          </w:r>
          <w:r>
            <w:fldChar w:fldCharType="separate"/>
          </w:r>
          <w:r>
            <w:t>12</w:t>
          </w:r>
          <w:r>
            <w:fldChar w:fldCharType="end"/>
          </w:r>
          <w:r>
            <w:fldChar w:fldCharType="end"/>
          </w:r>
        </w:p>
        <w:p w14:paraId="014E7B99">
          <w:pPr>
            <w:pStyle w:val="13"/>
            <w:tabs>
              <w:tab w:val="right" w:leader="dot" w:pos="9062"/>
            </w:tabs>
            <w:rPr>
              <w:rFonts w:cstheme="minorBidi"/>
            </w:rPr>
          </w:pPr>
          <w:r>
            <w:fldChar w:fldCharType="begin"/>
          </w:r>
          <w:r>
            <w:instrText xml:space="preserve"> HYPERLINK \l "_Toc81810317" </w:instrText>
          </w:r>
          <w:r>
            <w:fldChar w:fldCharType="separate"/>
          </w:r>
          <w:r>
            <w:rPr>
              <w:rStyle w:val="10"/>
            </w:rPr>
            <w:t>3.8 Podmínky vzdělávání dětí nadaných</w:t>
          </w:r>
          <w:r>
            <w:tab/>
          </w:r>
          <w:r>
            <w:fldChar w:fldCharType="begin"/>
          </w:r>
          <w:r>
            <w:instrText xml:space="preserve"> PAGEREF _Toc81810317 \h </w:instrText>
          </w:r>
          <w:r>
            <w:fldChar w:fldCharType="separate"/>
          </w:r>
          <w:r>
            <w:t>13</w:t>
          </w:r>
          <w:r>
            <w:fldChar w:fldCharType="end"/>
          </w:r>
          <w:r>
            <w:fldChar w:fldCharType="end"/>
          </w:r>
        </w:p>
        <w:p w14:paraId="4A11CE21">
          <w:pPr>
            <w:pStyle w:val="13"/>
            <w:tabs>
              <w:tab w:val="right" w:leader="dot" w:pos="9062"/>
            </w:tabs>
            <w:rPr>
              <w:rFonts w:cstheme="minorBidi"/>
            </w:rPr>
          </w:pPr>
          <w:r>
            <w:fldChar w:fldCharType="begin"/>
          </w:r>
          <w:r>
            <w:instrText xml:space="preserve"> HYPERLINK \l "_Toc81810318" </w:instrText>
          </w:r>
          <w:r>
            <w:fldChar w:fldCharType="separate"/>
          </w:r>
          <w:r>
            <w:rPr>
              <w:rStyle w:val="10"/>
            </w:rPr>
            <w:t>3.9 Podmínky vzdělávání dětí od 3 let</w:t>
          </w:r>
          <w:r>
            <w:tab/>
          </w:r>
          <w:r>
            <w:fldChar w:fldCharType="begin"/>
          </w:r>
          <w:r>
            <w:instrText xml:space="preserve"> PAGEREF _Toc81810318 \h </w:instrText>
          </w:r>
          <w:r>
            <w:fldChar w:fldCharType="separate"/>
          </w:r>
          <w:r>
            <w:t>14</w:t>
          </w:r>
          <w:r>
            <w:fldChar w:fldCharType="end"/>
          </w:r>
          <w:r>
            <w:fldChar w:fldCharType="end"/>
          </w:r>
        </w:p>
        <w:p w14:paraId="4C047D8F">
          <w:pPr>
            <w:pStyle w:val="12"/>
            <w:tabs>
              <w:tab w:val="right" w:leader="dot" w:pos="9062"/>
            </w:tabs>
            <w:rPr>
              <w:rFonts w:cstheme="minorBidi"/>
            </w:rPr>
          </w:pPr>
          <w:r>
            <w:fldChar w:fldCharType="begin"/>
          </w:r>
          <w:r>
            <w:instrText xml:space="preserve"> HYPERLINK \l "_Toc81810319" </w:instrText>
          </w:r>
          <w:r>
            <w:fldChar w:fldCharType="separate"/>
          </w:r>
          <w:r>
            <w:rPr>
              <w:rStyle w:val="10"/>
            </w:rPr>
            <w:t>4 Organizace vzdělávání</w:t>
          </w:r>
          <w:r>
            <w:tab/>
          </w:r>
          <w:r>
            <w:fldChar w:fldCharType="begin"/>
          </w:r>
          <w:r>
            <w:instrText xml:space="preserve"> PAGEREF _Toc81810319 \h </w:instrText>
          </w:r>
          <w:r>
            <w:fldChar w:fldCharType="separate"/>
          </w:r>
          <w:r>
            <w:t>15</w:t>
          </w:r>
          <w:r>
            <w:fldChar w:fldCharType="end"/>
          </w:r>
          <w:r>
            <w:fldChar w:fldCharType="end"/>
          </w:r>
        </w:p>
        <w:p w14:paraId="7B69A3AF">
          <w:pPr>
            <w:pStyle w:val="13"/>
            <w:tabs>
              <w:tab w:val="right" w:leader="dot" w:pos="9062"/>
            </w:tabs>
            <w:rPr>
              <w:rFonts w:cstheme="minorBidi"/>
            </w:rPr>
          </w:pPr>
          <w:r>
            <w:fldChar w:fldCharType="begin"/>
          </w:r>
          <w:r>
            <w:instrText xml:space="preserve"> HYPERLINK \l "_Toc81810320" </w:instrText>
          </w:r>
          <w:r>
            <w:fldChar w:fldCharType="separate"/>
          </w:r>
          <w:r>
            <w:rPr>
              <w:rStyle w:val="10"/>
            </w:rPr>
            <w:t>4.1 Kritéria pro přijímání dětí</w:t>
          </w:r>
          <w:r>
            <w:tab/>
          </w:r>
          <w:r>
            <w:fldChar w:fldCharType="begin"/>
          </w:r>
          <w:r>
            <w:instrText xml:space="preserve"> PAGEREF _Toc81810320 \h </w:instrText>
          </w:r>
          <w:r>
            <w:fldChar w:fldCharType="separate"/>
          </w:r>
          <w:r>
            <w:t>16</w:t>
          </w:r>
          <w:r>
            <w:fldChar w:fldCharType="end"/>
          </w:r>
          <w:r>
            <w:fldChar w:fldCharType="end"/>
          </w:r>
        </w:p>
        <w:p w14:paraId="032BE8A3">
          <w:pPr>
            <w:pStyle w:val="13"/>
            <w:tabs>
              <w:tab w:val="right" w:leader="dot" w:pos="9062"/>
            </w:tabs>
            <w:rPr>
              <w:rFonts w:cstheme="minorBidi"/>
            </w:rPr>
          </w:pPr>
          <w:r>
            <w:fldChar w:fldCharType="begin"/>
          </w:r>
          <w:r>
            <w:instrText xml:space="preserve"> HYPERLINK \l "_Toc81810321" </w:instrText>
          </w:r>
          <w:r>
            <w:fldChar w:fldCharType="separate"/>
          </w:r>
          <w:r>
            <w:rPr>
              <w:rStyle w:val="10"/>
            </w:rPr>
            <w:t>4.2 Distanční vzdělávání</w:t>
          </w:r>
          <w:r>
            <w:tab/>
          </w:r>
          <w:r>
            <w:fldChar w:fldCharType="begin"/>
          </w:r>
          <w:r>
            <w:instrText xml:space="preserve"> PAGEREF _Toc81810321 \h </w:instrText>
          </w:r>
          <w:r>
            <w:fldChar w:fldCharType="separate"/>
          </w:r>
          <w:r>
            <w:t>17</w:t>
          </w:r>
          <w:r>
            <w:fldChar w:fldCharType="end"/>
          </w:r>
          <w:r>
            <w:fldChar w:fldCharType="end"/>
          </w:r>
        </w:p>
        <w:p w14:paraId="12CD60DA">
          <w:pPr>
            <w:pStyle w:val="12"/>
            <w:tabs>
              <w:tab w:val="right" w:leader="dot" w:pos="9062"/>
            </w:tabs>
            <w:rPr>
              <w:rFonts w:cstheme="minorBidi"/>
            </w:rPr>
          </w:pPr>
          <w:r>
            <w:fldChar w:fldCharType="begin"/>
          </w:r>
          <w:r>
            <w:instrText xml:space="preserve"> HYPERLINK \l "_Toc81810322" </w:instrText>
          </w:r>
          <w:r>
            <w:fldChar w:fldCharType="separate"/>
          </w:r>
          <w:r>
            <w:rPr>
              <w:rStyle w:val="10"/>
            </w:rPr>
            <w:t>5 Charakteristika vzdělávacího programu</w:t>
          </w:r>
          <w:r>
            <w:tab/>
          </w:r>
          <w:r>
            <w:fldChar w:fldCharType="begin"/>
          </w:r>
          <w:r>
            <w:instrText xml:space="preserve"> PAGEREF _Toc81810322 \h </w:instrText>
          </w:r>
          <w:r>
            <w:fldChar w:fldCharType="separate"/>
          </w:r>
          <w:r>
            <w:t>17</w:t>
          </w:r>
          <w:r>
            <w:fldChar w:fldCharType="end"/>
          </w:r>
          <w:r>
            <w:fldChar w:fldCharType="end"/>
          </w:r>
        </w:p>
        <w:p w14:paraId="69F6DF44">
          <w:pPr>
            <w:pStyle w:val="13"/>
            <w:tabs>
              <w:tab w:val="right" w:leader="dot" w:pos="9062"/>
            </w:tabs>
            <w:rPr>
              <w:rFonts w:cstheme="minorBidi"/>
            </w:rPr>
          </w:pPr>
          <w:r>
            <w:fldChar w:fldCharType="begin"/>
          </w:r>
          <w:r>
            <w:instrText xml:space="preserve"> HYPERLINK \l "_Toc81810323" </w:instrText>
          </w:r>
          <w:r>
            <w:fldChar w:fldCharType="separate"/>
          </w:r>
          <w:r>
            <w:rPr>
              <w:rStyle w:val="10"/>
            </w:rPr>
            <w:t>5.1 Vzdělávací cíle a záměry podle oblastí</w:t>
          </w:r>
          <w:r>
            <w:tab/>
          </w:r>
          <w:r>
            <w:fldChar w:fldCharType="begin"/>
          </w:r>
          <w:r>
            <w:instrText xml:space="preserve"> PAGEREF _Toc81810323 \h </w:instrText>
          </w:r>
          <w:r>
            <w:fldChar w:fldCharType="separate"/>
          </w:r>
          <w:r>
            <w:t>19</w:t>
          </w:r>
          <w:r>
            <w:fldChar w:fldCharType="end"/>
          </w:r>
          <w:r>
            <w:fldChar w:fldCharType="end"/>
          </w:r>
        </w:p>
        <w:p w14:paraId="6EE49A6B">
          <w:pPr>
            <w:pStyle w:val="12"/>
            <w:tabs>
              <w:tab w:val="right" w:leader="dot" w:pos="9062"/>
            </w:tabs>
            <w:rPr>
              <w:rFonts w:cstheme="minorBidi"/>
            </w:rPr>
          </w:pPr>
          <w:r>
            <w:fldChar w:fldCharType="begin"/>
          </w:r>
          <w:r>
            <w:instrText xml:space="preserve"> HYPERLINK \l "_Toc81810324" </w:instrText>
          </w:r>
          <w:r>
            <w:fldChar w:fldCharType="separate"/>
          </w:r>
          <w:r>
            <w:rPr>
              <w:rStyle w:val="10"/>
            </w:rPr>
            <w:t>6 Vzdělávací obsah</w:t>
          </w:r>
          <w:r>
            <w:tab/>
          </w:r>
          <w:r>
            <w:fldChar w:fldCharType="begin"/>
          </w:r>
          <w:r>
            <w:instrText xml:space="preserve"> PAGEREF _Toc81810324 \h </w:instrText>
          </w:r>
          <w:r>
            <w:fldChar w:fldCharType="separate"/>
          </w:r>
          <w:r>
            <w:t>27</w:t>
          </w:r>
          <w:r>
            <w:fldChar w:fldCharType="end"/>
          </w:r>
          <w:r>
            <w:fldChar w:fldCharType="end"/>
          </w:r>
        </w:p>
        <w:p w14:paraId="158FF420">
          <w:pPr>
            <w:pStyle w:val="12"/>
            <w:tabs>
              <w:tab w:val="right" w:leader="dot" w:pos="9062"/>
            </w:tabs>
            <w:rPr>
              <w:rFonts w:cstheme="minorBidi"/>
            </w:rPr>
          </w:pPr>
          <w:r>
            <w:fldChar w:fldCharType="begin"/>
          </w:r>
          <w:r>
            <w:instrText xml:space="preserve"> HYPERLINK \l "_Toc81810325" </w:instrText>
          </w:r>
          <w:r>
            <w:fldChar w:fldCharType="separate"/>
          </w:r>
          <w:r>
            <w:rPr>
              <w:rStyle w:val="10"/>
            </w:rPr>
            <w:t>7 Evaluační činnost školy</w:t>
          </w:r>
          <w:r>
            <w:tab/>
          </w:r>
          <w:r>
            <w:fldChar w:fldCharType="begin"/>
          </w:r>
          <w:r>
            <w:instrText xml:space="preserve"> PAGEREF _Toc81810325 \h </w:instrText>
          </w:r>
          <w:r>
            <w:fldChar w:fldCharType="separate"/>
          </w:r>
          <w:r>
            <w:t>43</w:t>
          </w:r>
          <w:r>
            <w:fldChar w:fldCharType="end"/>
          </w:r>
          <w:r>
            <w:fldChar w:fldCharType="end"/>
          </w:r>
        </w:p>
        <w:p w14:paraId="7A4622A6">
          <w:pPr>
            <w:rPr>
              <w:b/>
              <w:bCs/>
            </w:rPr>
          </w:pPr>
          <w:r>
            <w:rPr>
              <w:b/>
              <w:bCs/>
            </w:rPr>
            <w:fldChar w:fldCharType="end"/>
          </w:r>
        </w:p>
      </w:sdtContent>
    </w:sdt>
    <w:p w14:paraId="533152D7">
      <w:r>
        <w:br w:type="page"/>
      </w:r>
    </w:p>
    <w:p w14:paraId="33273CAF">
      <w:pPr>
        <w:pStyle w:val="2"/>
        <w:spacing w:line="360" w:lineRule="auto"/>
      </w:pPr>
      <w:bookmarkStart w:id="0" w:name="_Toc81810304"/>
      <w:r>
        <w:t>1 Identifikační údaje o škole</w:t>
      </w:r>
      <w:bookmarkEnd w:id="0"/>
    </w:p>
    <w:p w14:paraId="48D99F1A"/>
    <w:p w14:paraId="74DC3E6D">
      <w:pPr>
        <w:rPr>
          <w:sz w:val="24"/>
          <w:szCs w:val="24"/>
        </w:rPr>
      </w:pPr>
      <w:r>
        <w:rPr>
          <w:b/>
          <w:sz w:val="24"/>
          <w:szCs w:val="24"/>
        </w:rPr>
        <w:t>Úvodní ustanovení</w:t>
      </w:r>
      <w:r>
        <w:rPr>
          <w:sz w:val="24"/>
          <w:szCs w:val="24"/>
        </w:rPr>
        <w:t>:   Ředitel ZŠ  a  MŠ Brno, náměstí Svornosti 7, příspěvkové organizace (dále ZŠMŠ nebo škola) vydává v souladu se zákonem č. 561/ 2004 Sb. o předškolním, základním, středním a jiném vzdělávání (dále jen „Školský zákon“) v aktuálním znění Školní vzdělávací program pro předškolní vzdělávání (dále jen ŠVP PV) dle §5 Školského zákona, který upravuje oblasti vzdělávání dětí ve výše uvedené MŠ. ŠVP PV ředitel školy zveřejnil na přístupném místě ve škole (šatny dětí), prokazatelným způsobem s ním seznámil zaměstnance školy a informoval o jeho vydání a obsahu zákonné zástupce nezletilých dětí (na úvodní schůzce rodičů popř. individuálně dle domluvy).</w:t>
      </w:r>
    </w:p>
    <w:p w14:paraId="7F26E265">
      <w:pPr>
        <w:rPr>
          <w:sz w:val="24"/>
          <w:szCs w:val="24"/>
        </w:rPr>
      </w:pPr>
      <w:r>
        <w:rPr>
          <w:b/>
          <w:sz w:val="24"/>
          <w:szCs w:val="24"/>
        </w:rPr>
        <w:t>Identifikační údaje</w:t>
      </w:r>
      <w:r>
        <w:rPr>
          <w:sz w:val="24"/>
          <w:szCs w:val="24"/>
        </w:rPr>
        <w:t>: Mateřská škola je samostatný právní subjekt- příspěvková organizace (zapsána v Rejstříku škol a školských zařízení od 1. ledna 2000), která vykonává činnost mateřské školy a školní jídelny s maximální kapacitou 127 dětí. Jejím zřizovatelem je Statutární město Brno- Městská část Brno Žabovřesky. Statutárním orgánem školy je ředitel školy- Mgr. Petr Pavlíček. S účinností od 1. 1. 2000 splynula mateřská škola se základní školou a vznikl nový subjekt s oficiálním názvem Základní škola a Mateřská škola Brno, náměstí Svornosti 7, příspěvková organizace , IČ: 08199876.</w:t>
      </w:r>
    </w:p>
    <w:p w14:paraId="0B9F0A2B">
      <w:pPr>
        <w:spacing w:line="360" w:lineRule="auto"/>
      </w:pPr>
    </w:p>
    <w:p w14:paraId="0F9772C8">
      <w:pPr>
        <w:spacing w:line="360" w:lineRule="auto"/>
        <w:jc w:val="both"/>
        <w:rPr>
          <w:sz w:val="24"/>
        </w:rPr>
      </w:pPr>
      <w:r>
        <w:rPr>
          <w:b/>
          <w:sz w:val="24"/>
        </w:rPr>
        <w:t>Název dokumentu</w:t>
      </w:r>
      <w:r>
        <w:rPr>
          <w:sz w:val="24"/>
        </w:rPr>
        <w:t xml:space="preserve">: </w:t>
      </w:r>
      <w:r>
        <w:rPr>
          <w:sz w:val="24"/>
        </w:rPr>
        <w:tab/>
      </w:r>
      <w:r>
        <w:rPr>
          <w:sz w:val="24"/>
        </w:rPr>
        <w:t>Školní vzdělávací program pro PV „</w:t>
      </w:r>
      <w:r>
        <w:rPr>
          <w:b/>
          <w:bCs/>
          <w:sz w:val="24"/>
        </w:rPr>
        <w:t>Pomoz mi, abych to dokázal“</w:t>
      </w:r>
      <w:r>
        <w:rPr>
          <w:sz w:val="24"/>
        </w:rPr>
        <w:t xml:space="preserve"> </w:t>
      </w:r>
    </w:p>
    <w:p w14:paraId="1DAD07C3">
      <w:pPr>
        <w:spacing w:line="360" w:lineRule="auto"/>
        <w:jc w:val="both"/>
        <w:rPr>
          <w:sz w:val="24"/>
        </w:rPr>
      </w:pPr>
      <w:r>
        <w:rPr>
          <w:b/>
          <w:sz w:val="24"/>
        </w:rPr>
        <w:t>Číslo jednací:</w:t>
      </w:r>
      <w:r>
        <w:rPr>
          <w:sz w:val="24"/>
        </w:rPr>
        <w:t xml:space="preserve">                MŠ 1072/ 2021</w:t>
      </w:r>
    </w:p>
    <w:p w14:paraId="3FB3A9D2">
      <w:pPr>
        <w:spacing w:line="360" w:lineRule="auto"/>
        <w:jc w:val="both"/>
        <w:rPr>
          <w:sz w:val="24"/>
        </w:rPr>
      </w:pPr>
      <w:r>
        <w:rPr>
          <w:b/>
          <w:sz w:val="24"/>
        </w:rPr>
        <w:t>Spisový a skartační znak</w:t>
      </w:r>
      <w:r>
        <w:rPr>
          <w:sz w:val="24"/>
        </w:rPr>
        <w:t xml:space="preserve">: A5         </w:t>
      </w:r>
      <w:r>
        <w:rPr>
          <w:b/>
          <w:sz w:val="24"/>
        </w:rPr>
        <w:t>Platnost od</w:t>
      </w:r>
      <w:r>
        <w:rPr>
          <w:sz w:val="24"/>
        </w:rPr>
        <w:t xml:space="preserve">: 24. 8. 2021     </w:t>
      </w:r>
      <w:r>
        <w:rPr>
          <w:b/>
          <w:sz w:val="24"/>
        </w:rPr>
        <w:t>Účinnost od</w:t>
      </w:r>
      <w:r>
        <w:rPr>
          <w:sz w:val="24"/>
        </w:rPr>
        <w:t>: 1.9. 2021</w:t>
      </w:r>
    </w:p>
    <w:p w14:paraId="5C12A289">
      <w:pPr>
        <w:spacing w:line="360" w:lineRule="auto"/>
        <w:jc w:val="both"/>
        <w:rPr>
          <w:sz w:val="24"/>
        </w:rPr>
      </w:pPr>
      <w:r>
        <w:rPr>
          <w:b/>
          <w:sz w:val="24"/>
        </w:rPr>
        <w:t>Zpracovatelé</w:t>
      </w:r>
      <w:r>
        <w:rPr>
          <w:sz w:val="24"/>
        </w:rPr>
        <w:t>:              Mgr. Petr Pavlíček a kolektiv pedagogů MŠ</w:t>
      </w:r>
    </w:p>
    <w:p w14:paraId="27119161">
      <w:pPr>
        <w:spacing w:line="360" w:lineRule="auto"/>
        <w:jc w:val="both"/>
        <w:rPr>
          <w:sz w:val="24"/>
        </w:rPr>
      </w:pPr>
      <w:r>
        <w:rPr>
          <w:sz w:val="24"/>
        </w:rPr>
        <w:t>ŠVP PV byl projednán a schválen na pedagogické radě dne 24. 8. 2021, aktualizován a schválen pedagogickou radou 28. 8. 202</w:t>
      </w:r>
      <w:r>
        <w:rPr>
          <w:rFonts w:hint="default"/>
          <w:sz w:val="24"/>
          <w:lang w:val="cs-CZ"/>
        </w:rPr>
        <w:t>4</w:t>
      </w:r>
      <w:r>
        <w:rPr>
          <w:sz w:val="24"/>
        </w:rPr>
        <w:t>.</w:t>
      </w:r>
    </w:p>
    <w:p w14:paraId="1D0FEE7C">
      <w:pPr>
        <w:spacing w:line="360" w:lineRule="auto"/>
        <w:ind w:left="2124" w:hanging="2124"/>
        <w:jc w:val="both"/>
        <w:rPr>
          <w:sz w:val="24"/>
        </w:rPr>
      </w:pPr>
      <w:r>
        <w:rPr>
          <w:b/>
          <w:sz w:val="24"/>
        </w:rPr>
        <w:t>Název školy</w:t>
      </w:r>
      <w:r>
        <w:rPr>
          <w:sz w:val="24"/>
        </w:rPr>
        <w:t xml:space="preserve">: </w:t>
      </w:r>
      <w:r>
        <w:rPr>
          <w:sz w:val="24"/>
        </w:rPr>
        <w:tab/>
      </w:r>
      <w:r>
        <w:rPr>
          <w:sz w:val="24"/>
        </w:rPr>
        <w:t xml:space="preserve">Základní škola a Mateřská škola Brno, Náměstí Svornosti 7, příspěvková organizace </w:t>
      </w:r>
    </w:p>
    <w:p w14:paraId="47AB21A7">
      <w:pPr>
        <w:spacing w:line="360" w:lineRule="auto"/>
        <w:ind w:left="2124" w:hanging="2124"/>
        <w:jc w:val="both"/>
        <w:rPr>
          <w:sz w:val="24"/>
        </w:rPr>
      </w:pPr>
      <w:r>
        <w:rPr>
          <w:b/>
          <w:sz w:val="24"/>
        </w:rPr>
        <w:t>Sídlo školy</w:t>
      </w:r>
      <w:r>
        <w:rPr>
          <w:sz w:val="24"/>
        </w:rPr>
        <w:t xml:space="preserve">: </w:t>
      </w:r>
      <w:r>
        <w:rPr>
          <w:sz w:val="24"/>
        </w:rPr>
        <w:tab/>
      </w:r>
      <w:r>
        <w:rPr>
          <w:sz w:val="24"/>
        </w:rPr>
        <w:t>Náměstí Svornosti 7, 61600 Brno- Žabovřesky</w:t>
      </w:r>
    </w:p>
    <w:p w14:paraId="365DAA77">
      <w:pPr>
        <w:spacing w:line="360" w:lineRule="auto"/>
        <w:ind w:left="2124" w:hanging="2124"/>
        <w:jc w:val="both"/>
        <w:rPr>
          <w:sz w:val="24"/>
        </w:rPr>
      </w:pPr>
      <w:r>
        <w:rPr>
          <w:b/>
          <w:sz w:val="24"/>
        </w:rPr>
        <w:t>Ředitel:</w:t>
      </w:r>
      <w:r>
        <w:rPr>
          <w:sz w:val="24"/>
        </w:rPr>
        <w:t xml:space="preserve"> </w:t>
      </w:r>
      <w:r>
        <w:rPr>
          <w:sz w:val="24"/>
        </w:rPr>
        <w:tab/>
      </w:r>
      <w:r>
        <w:rPr>
          <w:sz w:val="24"/>
        </w:rPr>
        <w:t>Mgr. Petr Pavlíček</w:t>
      </w:r>
    </w:p>
    <w:p w14:paraId="6357EE44">
      <w:pPr>
        <w:spacing w:line="360" w:lineRule="auto"/>
        <w:ind w:left="2124" w:hanging="2124"/>
        <w:jc w:val="both"/>
        <w:rPr>
          <w:sz w:val="24"/>
        </w:rPr>
      </w:pPr>
    </w:p>
    <w:p w14:paraId="4A324023">
      <w:pPr>
        <w:spacing w:line="360" w:lineRule="auto"/>
        <w:ind w:left="2124" w:hanging="2124"/>
        <w:jc w:val="both"/>
        <w:rPr>
          <w:sz w:val="24"/>
        </w:rPr>
      </w:pPr>
      <w:r>
        <w:rPr>
          <w:b/>
          <w:sz w:val="24"/>
        </w:rPr>
        <w:t>Kontaktní údaje</w:t>
      </w:r>
      <w:r>
        <w:rPr>
          <w:sz w:val="24"/>
        </w:rPr>
        <w:t xml:space="preserve">: </w:t>
      </w:r>
      <w:r>
        <w:rPr>
          <w:sz w:val="24"/>
        </w:rPr>
        <w:tab/>
      </w:r>
      <w:r>
        <w:rPr>
          <w:sz w:val="24"/>
        </w:rPr>
        <w:t xml:space="preserve">telefon </w:t>
      </w:r>
      <w:r>
        <w:rPr>
          <w:sz w:val="24"/>
        </w:rPr>
        <w:tab/>
      </w:r>
      <w:r>
        <w:rPr>
          <w:sz w:val="24"/>
        </w:rPr>
        <w:tab/>
      </w:r>
      <w:r>
        <w:rPr>
          <w:sz w:val="24"/>
        </w:rPr>
        <w:t>ředitel školy – 516 839 226</w:t>
      </w:r>
    </w:p>
    <w:p w14:paraId="45B7EB5E">
      <w:pPr>
        <w:spacing w:line="360" w:lineRule="auto"/>
        <w:ind w:left="2124" w:hanging="2124"/>
        <w:jc w:val="both"/>
        <w:rPr>
          <w:sz w:val="24"/>
        </w:rPr>
      </w:pPr>
      <w:r>
        <w:rPr>
          <w:sz w:val="24"/>
        </w:rPr>
        <w:t xml:space="preserve">                                                                       kancelář školy- 516 839 222</w:t>
      </w:r>
    </w:p>
    <w:p w14:paraId="21C78B13">
      <w:pPr>
        <w:spacing w:line="360" w:lineRule="auto"/>
        <w:ind w:left="2124" w:hanging="2124"/>
        <w:jc w:val="both"/>
        <w:rPr>
          <w:sz w:val="24"/>
        </w:rPr>
      </w:pPr>
      <w:r>
        <w:rPr>
          <w:sz w:val="24"/>
        </w:rPr>
        <w:tab/>
      </w:r>
      <w:r>
        <w:rPr>
          <w:sz w:val="24"/>
        </w:rPr>
        <w:tab/>
      </w:r>
      <w:r>
        <w:rPr>
          <w:sz w:val="24"/>
        </w:rPr>
        <w:tab/>
      </w:r>
      <w:r>
        <w:rPr>
          <w:sz w:val="24"/>
        </w:rPr>
        <w:tab/>
      </w:r>
      <w:r>
        <w:rPr>
          <w:sz w:val="24"/>
        </w:rPr>
        <w:t>zástupkyně ředitele pro MŠ- 516 839 271</w:t>
      </w:r>
    </w:p>
    <w:p w14:paraId="4115F511">
      <w:pPr>
        <w:spacing w:line="360" w:lineRule="auto"/>
        <w:ind w:left="2124" w:hanging="2124"/>
        <w:jc w:val="both"/>
        <w:rPr>
          <w:sz w:val="24"/>
        </w:rPr>
      </w:pPr>
      <w:r>
        <w:rPr>
          <w:sz w:val="24"/>
        </w:rPr>
        <w:tab/>
      </w:r>
      <w:r>
        <w:rPr>
          <w:sz w:val="24"/>
        </w:rPr>
        <w:tab/>
      </w:r>
      <w:r>
        <w:rPr>
          <w:sz w:val="24"/>
        </w:rPr>
        <w:tab/>
      </w:r>
      <w:r>
        <w:rPr>
          <w:sz w:val="24"/>
        </w:rPr>
        <w:tab/>
      </w:r>
      <w:r>
        <w:rPr>
          <w:sz w:val="24"/>
        </w:rPr>
        <w:t>školní jídelna- 516 839 278</w:t>
      </w:r>
    </w:p>
    <w:p w14:paraId="737040F3">
      <w:pPr>
        <w:spacing w:line="360" w:lineRule="auto"/>
        <w:ind w:left="2124" w:hanging="2124"/>
        <w:jc w:val="both"/>
        <w:rPr>
          <w:sz w:val="24"/>
        </w:rPr>
      </w:pPr>
      <w:r>
        <w:rPr>
          <w:sz w:val="24"/>
        </w:rPr>
        <w:tab/>
      </w:r>
      <w:r>
        <w:rPr>
          <w:sz w:val="24"/>
        </w:rPr>
        <w:t xml:space="preserve">email </w:t>
      </w:r>
      <w:r>
        <w:rPr>
          <w:sz w:val="24"/>
        </w:rPr>
        <w:tab/>
      </w:r>
      <w:r>
        <w:rPr>
          <w:sz w:val="24"/>
        </w:rPr>
        <w:tab/>
      </w:r>
      <w:r>
        <w:rPr>
          <w:sz w:val="24"/>
        </w:rPr>
        <w:tab/>
      </w:r>
      <w:r>
        <w:rPr>
          <w:rStyle w:val="10"/>
          <w:sz w:val="24"/>
        </w:rPr>
        <w:t>reditel@zsnsvor.cz</w:t>
      </w:r>
    </w:p>
    <w:p w14:paraId="3F65B5A3">
      <w:pPr>
        <w:spacing w:line="360" w:lineRule="auto"/>
        <w:ind w:left="2124" w:hanging="2124"/>
        <w:jc w:val="both"/>
        <w:rPr>
          <w:sz w:val="24"/>
        </w:rPr>
      </w:pPr>
      <w:r>
        <w:rPr>
          <w:b/>
          <w:sz w:val="24"/>
        </w:rPr>
        <w:t>Zřizovatel</w:t>
      </w:r>
      <w:r>
        <w:rPr>
          <w:sz w:val="24"/>
        </w:rPr>
        <w:t xml:space="preserve">: </w:t>
      </w:r>
      <w:r>
        <w:rPr>
          <w:sz w:val="24"/>
        </w:rPr>
        <w:tab/>
      </w:r>
      <w:r>
        <w:rPr>
          <w:sz w:val="24"/>
        </w:rPr>
        <w:t>Městská část Brno- Žabovřesky</w:t>
      </w:r>
    </w:p>
    <w:p w14:paraId="0D13546B">
      <w:pPr>
        <w:spacing w:line="360" w:lineRule="auto"/>
        <w:ind w:left="2124" w:hanging="2124"/>
        <w:jc w:val="both"/>
        <w:rPr>
          <w:rFonts w:hint="default"/>
          <w:sz w:val="24"/>
          <w:lang w:val="cs-CZ"/>
        </w:rPr>
      </w:pPr>
      <w:r>
        <w:rPr>
          <w:b/>
          <w:sz w:val="24"/>
        </w:rPr>
        <w:t>Platnost dokumentu</w:t>
      </w:r>
      <w:r>
        <w:rPr>
          <w:sz w:val="24"/>
        </w:rPr>
        <w:t xml:space="preserve">: </w:t>
      </w:r>
      <w:r>
        <w:rPr>
          <w:sz w:val="24"/>
        </w:rPr>
        <w:tab/>
      </w:r>
      <w:r>
        <w:rPr>
          <w:sz w:val="24"/>
        </w:rPr>
        <w:t>od 1. 9. 202</w:t>
      </w:r>
      <w:r>
        <w:rPr>
          <w:rFonts w:hint="default"/>
          <w:sz w:val="24"/>
          <w:lang w:val="cs-CZ"/>
        </w:rPr>
        <w:t>4</w:t>
      </w:r>
    </w:p>
    <w:p w14:paraId="4ECBED20">
      <w:pPr>
        <w:spacing w:line="360" w:lineRule="auto"/>
        <w:ind w:left="2124" w:hanging="2124"/>
        <w:jc w:val="both"/>
        <w:rPr>
          <w:sz w:val="24"/>
        </w:rPr>
      </w:pPr>
      <w:r>
        <w:rPr>
          <w:b/>
          <w:sz w:val="24"/>
        </w:rPr>
        <w:t>Koordinátor</w:t>
      </w:r>
      <w:r>
        <w:rPr>
          <w:sz w:val="24"/>
        </w:rPr>
        <w:t xml:space="preserve">: </w:t>
      </w:r>
      <w:r>
        <w:rPr>
          <w:sz w:val="24"/>
        </w:rPr>
        <w:tab/>
      </w:r>
      <w:r>
        <w:rPr>
          <w:sz w:val="24"/>
        </w:rPr>
        <w:t>Mgr. Petr Pavlíček a kolektiv MŠ</w:t>
      </w:r>
    </w:p>
    <w:p w14:paraId="0BBDCDA8">
      <w:pPr>
        <w:spacing w:line="360" w:lineRule="auto"/>
        <w:ind w:left="2124" w:hanging="2124"/>
      </w:pPr>
    </w:p>
    <w:p w14:paraId="00DF4FDB">
      <w:pPr>
        <w:pStyle w:val="2"/>
        <w:spacing w:line="360" w:lineRule="auto"/>
      </w:pPr>
      <w:bookmarkStart w:id="1" w:name="_Toc81810305"/>
      <w:r>
        <w:t>2 Charakteristika školy</w:t>
      </w:r>
      <w:bookmarkEnd w:id="1"/>
    </w:p>
    <w:p w14:paraId="204E625B">
      <w:pPr>
        <w:spacing w:line="360" w:lineRule="auto"/>
      </w:pPr>
    </w:p>
    <w:p w14:paraId="4192C933">
      <w:pPr>
        <w:spacing w:line="360" w:lineRule="auto"/>
        <w:ind w:left="2124" w:hanging="2124"/>
        <w:jc w:val="both"/>
        <w:rPr>
          <w:b/>
          <w:sz w:val="24"/>
          <w:u w:val="single"/>
        </w:rPr>
      </w:pPr>
      <w:r>
        <w:rPr>
          <w:b/>
          <w:sz w:val="24"/>
          <w:u w:val="single"/>
        </w:rPr>
        <w:t xml:space="preserve">Typ a velikost školy: </w:t>
      </w:r>
      <w:r>
        <w:rPr>
          <w:b/>
          <w:sz w:val="24"/>
          <w:u w:val="single"/>
        </w:rPr>
        <w:tab/>
      </w:r>
    </w:p>
    <w:p w14:paraId="2F57B913">
      <w:pPr>
        <w:spacing w:line="360" w:lineRule="auto"/>
        <w:jc w:val="both"/>
        <w:rPr>
          <w:sz w:val="24"/>
        </w:rPr>
      </w:pPr>
      <w:r>
        <w:rPr>
          <w:sz w:val="24"/>
        </w:rPr>
        <w:t xml:space="preserve">Mateřská škola je složena ze čtyř běžných tříd s maximální kapacitou 28 dětí a logopedické třídy, která má maximální kapacitu 16 dětí. Tyto třídy jsou heterogenní pro děti od 2 do 5 let, třídy pro povinně předškolně vzdělávané děti 5 - 7 let jsou homogenní s celodenním provozem od 6:30 do 16:30. Mateřská škola se nachází v jedné samostatné budově. Budova má sklepní prostory, přízemí a 1. patro. V přízemí se nachází dvě běžné třídy s umývárnami, toaletami pro děti a šatnami, každá třída má také přípravnu jídla- tzn. „kuchyňku“, chodba, kancelář vedoucí školního stravování, ředitelna mateřské školy, sociální zařízení, školní archiv, zázemí pro pedagogy, zázemí pro zaměstnance </w:t>
      </w:r>
      <w:r>
        <w:rPr>
          <w:rFonts w:hint="default"/>
          <w:sz w:val="24"/>
          <w:lang w:val="cs-CZ"/>
        </w:rPr>
        <w:t>výdejny stravování</w:t>
      </w:r>
      <w:r>
        <w:rPr>
          <w:sz w:val="24"/>
        </w:rPr>
        <w:t xml:space="preserve"> včetně šatny, úklidová místnost, sklad čisticích prostředků</w:t>
      </w:r>
      <w:r>
        <w:rPr>
          <w:rFonts w:hint="default"/>
          <w:sz w:val="24"/>
          <w:lang w:val="cs-CZ"/>
        </w:rPr>
        <w:t>.</w:t>
      </w:r>
      <w:r>
        <w:rPr>
          <w:sz w:val="24"/>
        </w:rPr>
        <w:t xml:space="preserve"> V 1. patře se nachází tři třídy MŠ, z toho dvě běžné a jedna logopedická, chodba se šatnou pro děti, sociální zařízení a umývárna pro děti MŠ, logopedna, úklidová místnost se zázemím pro provozní zaměstnance, sociální zařízení a  dvě šatny pro učitelky. MŠ má samostatné vchody v přízemí a samostatné vchody do prvního patra. Škola má svoji vlastní zahradu.</w:t>
      </w:r>
    </w:p>
    <w:p w14:paraId="158AD8A6">
      <w:pPr>
        <w:pStyle w:val="21"/>
        <w:spacing w:line="360" w:lineRule="auto"/>
        <w:jc w:val="both"/>
        <w:rPr>
          <w:sz w:val="24"/>
        </w:rPr>
      </w:pPr>
    </w:p>
    <w:p w14:paraId="42C070C8">
      <w:pPr>
        <w:pStyle w:val="21"/>
        <w:spacing w:line="360" w:lineRule="auto"/>
        <w:jc w:val="both"/>
        <w:rPr>
          <w:sz w:val="24"/>
        </w:rPr>
      </w:pPr>
    </w:p>
    <w:p w14:paraId="55D41D7F">
      <w:pPr>
        <w:spacing w:line="360" w:lineRule="auto"/>
        <w:ind w:left="2124" w:hanging="2124"/>
        <w:jc w:val="both"/>
        <w:rPr>
          <w:sz w:val="24"/>
        </w:rPr>
      </w:pPr>
      <w:r>
        <w:rPr>
          <w:b/>
          <w:sz w:val="24"/>
          <w:u w:val="single"/>
        </w:rPr>
        <w:t>Lokalita</w:t>
      </w:r>
      <w:r>
        <w:rPr>
          <w:sz w:val="24"/>
        </w:rPr>
        <w:t xml:space="preserve">: </w:t>
      </w:r>
      <w:r>
        <w:rPr>
          <w:sz w:val="24"/>
        </w:rPr>
        <w:tab/>
      </w:r>
    </w:p>
    <w:p w14:paraId="4099C97E">
      <w:pPr>
        <w:pStyle w:val="21"/>
        <w:spacing w:line="360" w:lineRule="auto"/>
        <w:jc w:val="both"/>
        <w:rPr>
          <w:sz w:val="24"/>
        </w:rPr>
      </w:pPr>
      <w:r>
        <w:rPr>
          <w:sz w:val="24"/>
        </w:rPr>
        <w:t xml:space="preserve">Budova školy se nachází v těsné blízkosti budov základní školy na náměstí Svornosti v městské části Brno Žabovřesky. Mateřská škola je obklopena městskou zástavbou, avšak poblíž Wilsonova lesa, Kraví hory či nedalekého Palackého vrchu. </w:t>
      </w:r>
    </w:p>
    <w:p w14:paraId="752A0EB7">
      <w:pPr>
        <w:pStyle w:val="21"/>
        <w:spacing w:line="360" w:lineRule="auto"/>
        <w:jc w:val="both"/>
        <w:rPr>
          <w:sz w:val="24"/>
        </w:rPr>
      </w:pPr>
      <w:r>
        <w:rPr>
          <w:sz w:val="24"/>
        </w:rPr>
        <w:t>Budova školy je postavena v centru náměstí Svornosti, společně s budovami základní školy tvoří velký komplex. Soustava školních objektů je v těsné blízkosti místního nákupního centra a také obydlených budov.</w:t>
      </w:r>
    </w:p>
    <w:p w14:paraId="5549CE18">
      <w:pPr>
        <w:pStyle w:val="21"/>
        <w:spacing w:line="360" w:lineRule="auto"/>
        <w:jc w:val="both"/>
        <w:rPr>
          <w:sz w:val="24"/>
        </w:rPr>
      </w:pPr>
    </w:p>
    <w:p w14:paraId="250C69DD">
      <w:pPr>
        <w:spacing w:line="360" w:lineRule="auto"/>
        <w:ind w:left="2124" w:hanging="2124"/>
        <w:jc w:val="both"/>
        <w:rPr>
          <w:sz w:val="24"/>
          <w:u w:val="single"/>
        </w:rPr>
      </w:pPr>
      <w:r>
        <w:rPr>
          <w:b/>
          <w:sz w:val="24"/>
          <w:u w:val="single"/>
        </w:rPr>
        <w:t>Historie školy</w:t>
      </w:r>
      <w:r>
        <w:rPr>
          <w:sz w:val="24"/>
          <w:u w:val="single"/>
        </w:rPr>
        <w:t xml:space="preserve">: </w:t>
      </w:r>
    </w:p>
    <w:p w14:paraId="4F42F3F3">
      <w:pPr>
        <w:pStyle w:val="21"/>
        <w:spacing w:line="360" w:lineRule="auto"/>
        <w:jc w:val="both"/>
        <w:rPr>
          <w:sz w:val="24"/>
        </w:rPr>
      </w:pPr>
      <w:r>
        <w:rPr>
          <w:sz w:val="24"/>
        </w:rPr>
        <w:t>MŠ zahájila svoji činnost od 11. ledna 1971 jako moderní sídlištní škola, která prošla v průběhu svého působení mnoha změnami včetně počtu tříd, dětí v nich zařazených (zprvu homogenní uspořádání vystřídalo částečně heterogenní složení tříd). V roce 1997 vzniká na základě potřeb speciální- logopedická třída. Škola je v současné době 5 třídní s maximální kapacitou 127 dětí. Speciální logopedická třída má kapacitu 16 dětí, které se zde zařazují na základě doporučení speciálně pedagogického centra. Děti vzdělává celkem 14 pedagogů (speciální pedagogové, logopedka, učitelky, asistentky pedagoga). Škola dle potřeb dětí a doporučení z pedagogicko- psychologické poradny zajišťuje asistenty pedagoga, díky projektu i školního asistenta. Dětem vaří 2 kuchařky, 1 pomocná kuchařka a za chod školní kuchyně odpovídá její vedoucí. O čistotu a pořádek dbají 3 provozní zaměstnanci.</w:t>
      </w:r>
    </w:p>
    <w:p w14:paraId="72024AD0">
      <w:pPr>
        <w:pStyle w:val="21"/>
        <w:spacing w:line="360" w:lineRule="auto"/>
        <w:jc w:val="both"/>
        <w:rPr>
          <w:sz w:val="24"/>
        </w:rPr>
      </w:pPr>
    </w:p>
    <w:p w14:paraId="4469CB51">
      <w:pPr>
        <w:pStyle w:val="21"/>
        <w:spacing w:line="360" w:lineRule="auto"/>
        <w:jc w:val="both"/>
        <w:rPr>
          <w:sz w:val="24"/>
        </w:rPr>
      </w:pPr>
    </w:p>
    <w:p w14:paraId="3F7459B5">
      <w:pPr>
        <w:spacing w:line="360" w:lineRule="auto"/>
        <w:ind w:left="2124" w:hanging="2124"/>
        <w:jc w:val="both"/>
        <w:rPr>
          <w:sz w:val="24"/>
          <w:u w:val="single"/>
        </w:rPr>
      </w:pPr>
      <w:r>
        <w:rPr>
          <w:b/>
          <w:sz w:val="24"/>
          <w:u w:val="single"/>
        </w:rPr>
        <w:t>Spolupráce a projekty</w:t>
      </w:r>
      <w:r>
        <w:rPr>
          <w:sz w:val="24"/>
          <w:u w:val="single"/>
        </w:rPr>
        <w:t xml:space="preserve">: </w:t>
      </w:r>
    </w:p>
    <w:p w14:paraId="13725342">
      <w:pPr>
        <w:pStyle w:val="21"/>
        <w:spacing w:line="360" w:lineRule="auto"/>
        <w:jc w:val="both"/>
        <w:rPr>
          <w:sz w:val="24"/>
        </w:rPr>
      </w:pPr>
      <w:r>
        <w:rPr>
          <w:sz w:val="24"/>
        </w:rPr>
        <w:t xml:space="preserve">Škola dlouhodobě a úzce spolupracuje se zřizovatelem, školskou radou a zákonnými zástupci. Zapojuje se do aktuálních projektů a šablon. </w:t>
      </w:r>
    </w:p>
    <w:p w14:paraId="0ABA4BE3">
      <w:pPr>
        <w:rPr>
          <w:sz w:val="24"/>
        </w:rPr>
      </w:pPr>
      <w:r>
        <w:rPr>
          <w:sz w:val="24"/>
        </w:rPr>
        <w:br w:type="page"/>
      </w:r>
    </w:p>
    <w:p w14:paraId="6CE13E78">
      <w:pPr>
        <w:pStyle w:val="2"/>
        <w:spacing w:line="360" w:lineRule="auto"/>
      </w:pPr>
      <w:bookmarkStart w:id="2" w:name="_Toc81810306"/>
      <w:r>
        <w:t>3 Podmínky vzdělávání</w:t>
      </w:r>
      <w:bookmarkEnd w:id="2"/>
      <w:r>
        <w:t xml:space="preserve"> </w:t>
      </w:r>
    </w:p>
    <w:p w14:paraId="7425047A">
      <w:pPr>
        <w:pStyle w:val="3"/>
        <w:spacing w:line="360" w:lineRule="auto"/>
      </w:pPr>
    </w:p>
    <w:p w14:paraId="0AD9617B">
      <w:pPr>
        <w:pStyle w:val="3"/>
        <w:spacing w:line="360" w:lineRule="auto"/>
      </w:pPr>
      <w:bookmarkStart w:id="3" w:name="_Toc81810307"/>
      <w:r>
        <w:t>3.1 Věcné a hygienické podmínky</w:t>
      </w:r>
      <w:bookmarkEnd w:id="3"/>
    </w:p>
    <w:p w14:paraId="2D20AF27">
      <w:pPr>
        <w:spacing w:line="360" w:lineRule="auto"/>
      </w:pPr>
    </w:p>
    <w:p w14:paraId="754C94E7">
      <w:pPr>
        <w:pStyle w:val="21"/>
        <w:spacing w:line="360" w:lineRule="auto"/>
        <w:jc w:val="both"/>
        <w:rPr>
          <w:sz w:val="24"/>
        </w:rPr>
      </w:pPr>
      <w:r>
        <w:rPr>
          <w:sz w:val="24"/>
        </w:rPr>
        <w:t xml:space="preserve">Dostatečně velké prostory budovy zajišťují optimální plošné požadavky na předškolní vzdělávání. Interiér školy je vybaven standardním způsobem, jeho uspořádání je velmi pěkně, esteticky a čistě upraveno. Vybavení tříd umožňuje dětem realizaci spontánních i řízených činností, podporuje jejich dětskou fantazii, tvůrčí hru i seberealizaci. Nábytek je uzpůsoben antropometrickým požadavkům (různé výšky stolků, židlí) i vzdělávací nabídce (v dosahu dětí). Součástí každé třídy je koupelna, záchod, šatna dětí i malé pracovny, které jsou současně šatnami pro učitelky. Jejich prostory jsou upraveny a vybaveny. Vybavení pomůckami, hračkami, výtvarným i polytechnickým materiálem je průběžně doplňováno a vybavováno v souladu se soudobým vývojem a trendem, ale i aktuálními požadavky na předškolní vzdělávání. Děti společně s učitelkami svými výtvory vytváří estetické prostředí ve vstupních halách školy i přilehlých prostorách. Rodiče tak mají možnost vnímat a pozorovat dílčí výsledky vzdělávání dětí. Školní kuchyně, která tvoří významnou část školy (kuchyně, sklady, přípravné kuchyňky u jednotlivých tříd, pracovna vedoucí stravování) je vybavena standardním způsobem, její inventář je průběžně měněn, doplňován a upravován v rámci finančních možností školy. Školní zahrada má dostatečné plošné parametry pro poskytování vzdělávání v průběhu pobytu dětí venku. Její vybavení je zastaralé a méně vyhovující současným trendům předškolního vzdělávání. Všechny vnitřní i venkovní prostory MŠ splňují bezpečností i hygienické normy dle platných předpisů. </w:t>
      </w:r>
    </w:p>
    <w:p w14:paraId="33E5FCBF">
      <w:pPr>
        <w:pStyle w:val="21"/>
        <w:spacing w:line="360" w:lineRule="auto"/>
        <w:jc w:val="both"/>
        <w:rPr>
          <w:sz w:val="24"/>
        </w:rPr>
      </w:pPr>
      <w:r>
        <w:rPr>
          <w:b/>
          <w:sz w:val="24"/>
        </w:rPr>
        <w:t>Záměry:</w:t>
      </w:r>
      <w:r>
        <w:rPr>
          <w:sz w:val="24"/>
        </w:rPr>
        <w:t xml:space="preserve">  -   ve spolupráci se zřizovatelem školy revitalizovat a upravit zahradu pro současné        potřeby předškolního vzdělávání (environmentální vzdělávání dětí)</w:t>
      </w:r>
    </w:p>
    <w:p w14:paraId="711075C0">
      <w:pPr>
        <w:pStyle w:val="21"/>
        <w:numPr>
          <w:ilvl w:val="0"/>
          <w:numId w:val="1"/>
        </w:numPr>
        <w:spacing w:line="360" w:lineRule="auto"/>
        <w:jc w:val="both"/>
        <w:rPr>
          <w:sz w:val="24"/>
        </w:rPr>
      </w:pPr>
      <w:r>
        <w:rPr>
          <w:sz w:val="24"/>
        </w:rPr>
        <w:t>modernizace výuky a využití ICT pro poskytování informací (interaktivní tabule, smart TV apod.)</w:t>
      </w:r>
    </w:p>
    <w:p w14:paraId="77722A85">
      <w:pPr>
        <w:pStyle w:val="21"/>
        <w:numPr>
          <w:ilvl w:val="0"/>
          <w:numId w:val="1"/>
        </w:numPr>
        <w:spacing w:line="360" w:lineRule="auto"/>
        <w:jc w:val="both"/>
        <w:rPr>
          <w:sz w:val="24"/>
        </w:rPr>
      </w:pPr>
      <w:r>
        <w:rPr>
          <w:sz w:val="24"/>
        </w:rPr>
        <w:t>elektrifikace zámků v budově</w:t>
      </w:r>
    </w:p>
    <w:p w14:paraId="7534925C">
      <w:pPr>
        <w:pStyle w:val="21"/>
        <w:spacing w:line="360" w:lineRule="auto"/>
        <w:jc w:val="both"/>
      </w:pPr>
    </w:p>
    <w:p w14:paraId="6A230D76">
      <w:pPr>
        <w:pStyle w:val="21"/>
        <w:spacing w:line="360" w:lineRule="auto"/>
        <w:jc w:val="both"/>
      </w:pPr>
    </w:p>
    <w:p w14:paraId="03A8FEAF">
      <w:pPr>
        <w:pStyle w:val="3"/>
        <w:spacing w:line="360" w:lineRule="auto"/>
      </w:pPr>
      <w:bookmarkStart w:id="4" w:name="_Toc81810308"/>
      <w:r>
        <w:t>3.2 Životospráva</w:t>
      </w:r>
      <w:bookmarkEnd w:id="4"/>
    </w:p>
    <w:p w14:paraId="04520606">
      <w:pPr>
        <w:pStyle w:val="4"/>
        <w:spacing w:line="360" w:lineRule="auto"/>
      </w:pPr>
      <w:bookmarkStart w:id="5" w:name="_Toc81810309"/>
      <w:r>
        <w:t>3.2.1 Stravování a zdravý životní styl</w:t>
      </w:r>
      <w:bookmarkEnd w:id="5"/>
    </w:p>
    <w:p w14:paraId="11F564D5">
      <w:pPr>
        <w:spacing w:line="360" w:lineRule="auto"/>
      </w:pPr>
    </w:p>
    <w:p w14:paraId="00EE7B09">
      <w:pPr>
        <w:spacing w:line="360" w:lineRule="auto"/>
        <w:jc w:val="both"/>
        <w:rPr>
          <w:sz w:val="24"/>
        </w:rPr>
      </w:pPr>
      <w:r>
        <w:rPr>
          <w:sz w:val="24"/>
        </w:rPr>
        <w:t>Dětem je poskytována plnohodnotná a vyvážená strava podle výživových norem platných pro MŠ</w:t>
      </w:r>
      <w:r>
        <w:rPr>
          <w:rFonts w:hint="default"/>
          <w:sz w:val="24"/>
          <w:lang w:val="cs-CZ"/>
        </w:rPr>
        <w:t>, která je dovážena z přilehlé jídelny Svornost.</w:t>
      </w:r>
      <w:r>
        <w:rPr>
          <w:sz w:val="24"/>
        </w:rPr>
        <w:t xml:space="preserve"> Zaměstnanci školní </w:t>
      </w:r>
      <w:r>
        <w:rPr>
          <w:rFonts w:hint="default"/>
          <w:sz w:val="24"/>
          <w:lang w:val="cs-CZ"/>
        </w:rPr>
        <w:t>výdejny</w:t>
      </w:r>
      <w:r>
        <w:rPr>
          <w:sz w:val="24"/>
        </w:rPr>
        <w:t xml:space="preserve"> dohlíží na správnou a zdravou technologii přípravy pokrmů a nápojů a také sledování novinek, které se týkají stravování obohacujícího školní jídelníček o moderní trendy ve zdravé výživě</w:t>
      </w:r>
      <w:r>
        <w:rPr>
          <w:rFonts w:hint="default"/>
          <w:sz w:val="24"/>
          <w:lang w:val="cs-CZ"/>
        </w:rPr>
        <w:t xml:space="preserve"> a konzultují s ředitelkou jídelny Svornost</w:t>
      </w:r>
      <w:r>
        <w:rPr>
          <w:sz w:val="24"/>
        </w:rPr>
        <w:t xml:space="preserve">. Nenásilnou formou jsou děti vedeny ke správnému stolování, k sebeobsluze a správnému chování u společného jídla. </w:t>
      </w:r>
      <w:r>
        <w:rPr>
          <w:b/>
          <w:sz w:val="24"/>
        </w:rPr>
        <w:t xml:space="preserve">Děti nikdy do jídla nenutíme, </w:t>
      </w:r>
      <w:r>
        <w:rPr>
          <w:sz w:val="24"/>
        </w:rPr>
        <w:t xml:space="preserve">respektujeme individuální potřebu množství jídla i tekutin. </w:t>
      </w:r>
    </w:p>
    <w:p w14:paraId="6495A9C9">
      <w:pPr>
        <w:spacing w:line="360" w:lineRule="auto"/>
        <w:jc w:val="both"/>
        <w:rPr>
          <w:sz w:val="24"/>
        </w:rPr>
      </w:pPr>
      <w:r>
        <w:rPr>
          <w:sz w:val="24"/>
        </w:rPr>
        <w:t>Pitný režim je zajišťován pravidelným přísunem tekutin (čaj, voda). Je rozšířen o přírodní šťávy v kombinaci jablek, mrkve a červené řepy. Každé dítě má svůj vlastní hrníček, tekutiny si děti za asistence pedagoga nebo jiné dospělé osoby (provozního zaměstnance)nalévají samy.  Dětem jsou tekutiny nabízeny ve vhodných časových intervalech.</w:t>
      </w:r>
    </w:p>
    <w:p w14:paraId="1E47D9AC">
      <w:pPr>
        <w:spacing w:line="360" w:lineRule="auto"/>
        <w:jc w:val="both"/>
        <w:rPr>
          <w:sz w:val="24"/>
        </w:rPr>
      </w:pPr>
    </w:p>
    <w:p w14:paraId="077CB062">
      <w:pPr>
        <w:pStyle w:val="4"/>
        <w:spacing w:line="360" w:lineRule="auto"/>
      </w:pPr>
      <w:bookmarkStart w:id="6" w:name="_Toc81810310"/>
      <w:r>
        <w:t>3.2.2 Pobyt venku</w:t>
      </w:r>
      <w:bookmarkEnd w:id="6"/>
    </w:p>
    <w:p w14:paraId="55B02AAE">
      <w:pPr>
        <w:spacing w:line="360" w:lineRule="auto"/>
      </w:pPr>
    </w:p>
    <w:p w14:paraId="1C115AEE">
      <w:pPr>
        <w:spacing w:line="360" w:lineRule="auto"/>
        <w:jc w:val="both"/>
        <w:rPr>
          <w:sz w:val="24"/>
        </w:rPr>
      </w:pPr>
      <w:r>
        <w:rPr>
          <w:sz w:val="24"/>
        </w:rPr>
        <w:t xml:space="preserve">Dětem je zajištěn pravidelní denní rytmus a řád, který je přizpůsoben aktuálním potřebám dětí.  Každý den jsou dostatečně dlouho venku, a to i v mírně deštivém počasí. Pobyt venku je vynechán pouze výjimečně při mimořádně nepříznivých klimatických podmínkách. Pobyt venku je realizován s možností využití školní zahrady, procházek do blízkého okolí nebo možností výukového programu „den v přírodě“, kdy se řízená pedagogická činnost odehrává v terénu. </w:t>
      </w:r>
    </w:p>
    <w:p w14:paraId="688191A5">
      <w:pPr>
        <w:spacing w:line="360" w:lineRule="auto"/>
        <w:jc w:val="both"/>
        <w:rPr>
          <w:sz w:val="24"/>
        </w:rPr>
      </w:pPr>
    </w:p>
    <w:p w14:paraId="6F3F0FAF">
      <w:pPr>
        <w:spacing w:line="360" w:lineRule="auto"/>
        <w:jc w:val="both"/>
        <w:rPr>
          <w:sz w:val="24"/>
        </w:rPr>
      </w:pPr>
    </w:p>
    <w:p w14:paraId="32A9A1FF">
      <w:pPr>
        <w:spacing w:line="360" w:lineRule="auto"/>
        <w:jc w:val="both"/>
        <w:rPr>
          <w:sz w:val="24"/>
        </w:rPr>
      </w:pPr>
    </w:p>
    <w:p w14:paraId="08116773">
      <w:pPr>
        <w:spacing w:line="360" w:lineRule="auto"/>
        <w:jc w:val="both"/>
        <w:rPr>
          <w:sz w:val="24"/>
        </w:rPr>
      </w:pPr>
    </w:p>
    <w:p w14:paraId="403E23F4">
      <w:pPr>
        <w:pStyle w:val="4"/>
        <w:spacing w:line="360" w:lineRule="auto"/>
        <w:jc w:val="both"/>
      </w:pPr>
      <w:bookmarkStart w:id="7" w:name="_Toc81810311"/>
      <w:r>
        <w:t>3.2.3 Odpočinek a spánek dětí</w:t>
      </w:r>
      <w:bookmarkEnd w:id="7"/>
    </w:p>
    <w:p w14:paraId="4F1E2574">
      <w:pPr>
        <w:spacing w:line="360" w:lineRule="auto"/>
        <w:jc w:val="both"/>
      </w:pPr>
    </w:p>
    <w:p w14:paraId="3B0FC388">
      <w:pPr>
        <w:spacing w:line="360" w:lineRule="auto"/>
        <w:jc w:val="both"/>
        <w:rPr>
          <w:sz w:val="24"/>
        </w:rPr>
      </w:pPr>
      <w:r>
        <w:rPr>
          <w:sz w:val="24"/>
        </w:rPr>
        <w:t>Mateřská škola respektuje individuální potřebu aktivity, odpočinku a spánku jednotlivých dětí. Spánek je do režimu dne zařazen ihned po obědě a poobědové hygieně. Děti mají svá lehátka a lůžkoviny označeny vlastní značkou. Pro odpočinek jsou využívány prostory druhé poloviny třídy (herny). Před spánkem je zvykem čtení pohádkových knih nebo poslech audio nahrávek. Čas na lehátku bývá přibližně od 12: 30 do 14:00. U mladších dětí je pobyt na lehátku stanoven dle individuálních potřeb dětí do 14:30.</w:t>
      </w:r>
    </w:p>
    <w:p w14:paraId="7A493B26">
      <w:pPr>
        <w:spacing w:line="360" w:lineRule="auto"/>
        <w:jc w:val="both"/>
        <w:rPr>
          <w:sz w:val="24"/>
        </w:rPr>
      </w:pPr>
    </w:p>
    <w:p w14:paraId="703323DB">
      <w:pPr>
        <w:pStyle w:val="3"/>
        <w:spacing w:line="360" w:lineRule="auto"/>
        <w:jc w:val="both"/>
      </w:pPr>
      <w:bookmarkStart w:id="8" w:name="_Toc81810312"/>
      <w:r>
        <w:t>3 Psychosociální podmínky</w:t>
      </w:r>
      <w:bookmarkEnd w:id="8"/>
    </w:p>
    <w:p w14:paraId="205117D6">
      <w:pPr>
        <w:spacing w:line="360" w:lineRule="auto"/>
        <w:jc w:val="both"/>
      </w:pPr>
    </w:p>
    <w:p w14:paraId="134FBDC9">
      <w:pPr>
        <w:spacing w:line="360" w:lineRule="auto"/>
        <w:jc w:val="both"/>
        <w:rPr>
          <w:sz w:val="24"/>
        </w:rPr>
      </w:pPr>
      <w:r>
        <w:rPr>
          <w:sz w:val="24"/>
        </w:rPr>
        <w:t xml:space="preserve">V MŠ se všichni pracovníci chovají k dětem mile, ohleduplně, nekřičí na ně ani na sebe a vytvářejí dětem pohodové a láskyplné prostředí a poskytují jim přirozený vzor. Děti i zaměstnanci dodržují daná pravidla, která napomáhají dobrému chodu školy. Ve třídě MŠ jsou děti různého věkového složení, zpravidla od 3 do 6 let. Pro </w:t>
      </w:r>
      <w:r>
        <w:rPr>
          <w:b/>
          <w:sz w:val="24"/>
        </w:rPr>
        <w:t>děti ve věku 3 let</w:t>
      </w:r>
      <w:r>
        <w:rPr>
          <w:sz w:val="24"/>
        </w:rPr>
        <w:t xml:space="preserve"> je adaptační režim úzce provázaný s režimem rodinným. Dětem je zajištěn pocit bezpečí a jistoty. Tyto děti jsou společně se staršími dětmi zahrnuty do pravidelného denního režimu, který je ale flexibilní a mladším dětem přizpůsobený (např. dostatek času na realizaci činností, jídlo, možnost odpočinku během dne, více individuální péče a řád, který určuje mantinely jeho chování). </w:t>
      </w:r>
    </w:p>
    <w:p w14:paraId="5F431C6E">
      <w:pPr>
        <w:spacing w:line="360" w:lineRule="auto"/>
        <w:jc w:val="both"/>
        <w:rPr>
          <w:sz w:val="24"/>
        </w:rPr>
      </w:pPr>
      <w:r>
        <w:rPr>
          <w:sz w:val="24"/>
        </w:rPr>
        <w:t xml:space="preserve">Nové děti mají možnost se postupně adaptovat, seznamovat s novým neznámým prostředím a zaměstnanci. Jejich rodiče mohou společně s dětmi navštívit školu v rámci akce „Nástup nanečisto“, kde se seznámí s prostorem a uspořádáním třídy a hlavně s paní učitelkou.  Jednání učitelek s novými dětmi je citlivé, ohleduplné a chápavé tak, aby se děti cítily bezpečně a spokojeně. Učitelky přirozeně navozují situace pohody a klidu. Děti nejsou neúměrně zatěžovány ani stresovány. </w:t>
      </w:r>
    </w:p>
    <w:p w14:paraId="1C9DA5BA">
      <w:pPr>
        <w:spacing w:line="360" w:lineRule="auto"/>
        <w:jc w:val="both"/>
        <w:rPr>
          <w:sz w:val="24"/>
        </w:rPr>
      </w:pPr>
      <w:r>
        <w:rPr>
          <w:sz w:val="24"/>
        </w:rPr>
        <w:t xml:space="preserve">Všechny děti se učí dodržovat daný řád a pravidla, která jsou potřebná pro soužití ve třídě s ostatními dětmi i dospělými. Dětem jsou dávány jasné a srozumitelné pokyny.  Ve třídě by měla panovat příjemná a pohodová atmosféra. Všechny děti mají rovnocenné postavení, je nepřípustné je zesměšňovat, znevýhodňovat či podceňovat. Způsob pedagogického vedení dětí a komunikace s nimi je podporující, sympatizující, vstřícný, empatický a naslouchající. Je vyloučeno manipulování s dítětem, nadměrné organizování, podpora nezdravé soutěživosti. Děti nesmí komunikaci pociťovat jako násilí. V kolektivu je budována vzájemná důvěra, tolerance, zdvořilost, ohleduplnost a ochota pomoci. Učitelky předchází patologickému chování dětí a nenásilně je ovlivňují správným směrem. Učitelky se vyhýbají negativnímu hodnocení, snaží se děti podporovat v samostatnosti, oceňují a vyhodnocují aktivitu a projevy dítěte, především pozitivně chválí a motivuje. Je důležité se vyvarovat paušálních pochval a odsudků. </w:t>
      </w:r>
    </w:p>
    <w:p w14:paraId="78B29940">
      <w:pPr>
        <w:spacing w:line="360" w:lineRule="auto"/>
        <w:jc w:val="both"/>
        <w:rPr>
          <w:sz w:val="24"/>
        </w:rPr>
      </w:pPr>
      <w:r>
        <w:rPr>
          <w:sz w:val="24"/>
        </w:rPr>
        <w:t xml:space="preserve">Dětem jsou nabízeny činnosti, u kterých se děti samy rozhodují a aktivně se vybraných činností účastní. Vzdělávací nabídka je dětem pochopitelná, blízká, přiměřeně náročná, prakticky využitelná a odpovídající věku a mentalitě předškolního dítěte. </w:t>
      </w:r>
    </w:p>
    <w:p w14:paraId="57ADCD38">
      <w:pPr>
        <w:spacing w:line="360" w:lineRule="auto"/>
        <w:jc w:val="both"/>
        <w:rPr>
          <w:sz w:val="24"/>
        </w:rPr>
      </w:pPr>
      <w:r>
        <w:rPr>
          <w:sz w:val="24"/>
        </w:rPr>
        <w:t xml:space="preserve">Od 1. 9. 2017 stanovuje školský zákon povinnost předškolního vzdělávání pro děti, které dosáhly ke dni 31. 8. daného kalendářního roku 5 let. </w:t>
      </w:r>
    </w:p>
    <w:p w14:paraId="0835052E">
      <w:pPr>
        <w:spacing w:line="360" w:lineRule="auto"/>
        <w:jc w:val="both"/>
      </w:pPr>
    </w:p>
    <w:p w14:paraId="19110110">
      <w:pPr>
        <w:pStyle w:val="3"/>
        <w:spacing w:line="360" w:lineRule="auto"/>
      </w:pPr>
      <w:bookmarkStart w:id="9" w:name="_Toc81810313"/>
      <w:r>
        <w:t>3.4 Organizace dne</w:t>
      </w:r>
      <w:bookmarkEnd w:id="9"/>
    </w:p>
    <w:p w14:paraId="663A7855">
      <w:pPr>
        <w:spacing w:line="360" w:lineRule="auto"/>
        <w:jc w:val="both"/>
      </w:pPr>
    </w:p>
    <w:p w14:paraId="7A4FA08A">
      <w:pPr>
        <w:spacing w:line="360" w:lineRule="auto"/>
        <w:jc w:val="both"/>
        <w:rPr>
          <w:sz w:val="24"/>
        </w:rPr>
      </w:pPr>
      <w:r>
        <w:rPr>
          <w:sz w:val="24"/>
        </w:rPr>
        <w:t xml:space="preserve">Denní řád je pružný, reagující na individuální možnosti a potřeby dětí. Organizace dne a plánování jednotlivých činností je přizpůsobeno zájmům a potřebám dětí. Během dne jsou zařazovány řízené zdravotně preventivní pohybové aktivity a pohybové chvilky. Tyto aktivity jsou uskutečňovány jak v herně MŠ, tak na zahradě MŠ, v okolních lesoparcích, nebo v tělocvičně ZŠ. Při aktivitách je respektováno tempo dětí. Zařazeny jsou rovnoměrně i činnosti spontánní a řízené. Pro všechny aktivity jsou k dispozici vhodné pomůcky, které napomáhají jejich kvalitě. Děti mají dostatek času i prostoru pro spontánní hru, jsou podněcovány k vlastní aktivitě, k zapojování do organizace činností a pracují vlastním tempem. Děti mají možnost účasti v aktivitách samostatně, v malých, středně velkých, ale i velkých skupinách. Dětem je umožněno přiměřené soukromí, mají k dispozici koutky ve třídě a mají také dostatečné soukromí při osobní hygieně. Pro zajištění osobní hygieny 3 letých dětí je v každé umývárně také sprcha. Individuální hygienické potřeby jsou umístěny ve skříňkách dětí. </w:t>
      </w:r>
    </w:p>
    <w:p w14:paraId="2E79211A">
      <w:pPr>
        <w:spacing w:line="360" w:lineRule="auto"/>
        <w:jc w:val="both"/>
      </w:pPr>
    </w:p>
    <w:p w14:paraId="4DB7D9D4">
      <w:pPr>
        <w:pStyle w:val="3"/>
        <w:spacing w:line="360" w:lineRule="auto"/>
      </w:pPr>
      <w:bookmarkStart w:id="10" w:name="_Toc81810314"/>
      <w:r>
        <w:t>3.5 Řízení MŠ, personální a pedagogické zajištění</w:t>
      </w:r>
      <w:bookmarkEnd w:id="10"/>
      <w:r>
        <w:t xml:space="preserve"> </w:t>
      </w:r>
    </w:p>
    <w:p w14:paraId="1B4C53BA">
      <w:pPr>
        <w:rPr>
          <w:sz w:val="24"/>
        </w:rPr>
      </w:pPr>
    </w:p>
    <w:p w14:paraId="6623B952">
      <w:pPr>
        <w:spacing w:line="360" w:lineRule="auto"/>
        <w:jc w:val="both"/>
        <w:rPr>
          <w:sz w:val="24"/>
        </w:rPr>
      </w:pPr>
      <w:r>
        <w:rPr>
          <w:sz w:val="24"/>
        </w:rPr>
        <w:t xml:space="preserve">Mateřskou školu řídí ředitel Mgr. Petr Pavlíček, který je současně ředitelem základní školy. Všichni pracovníci mají jasně vymezeny své povinnosti, pravomoci a úkoly. Jak pedagogičtí, tak provozní zaměstnanci pracují jako tým. Ředitel zapojuje všechny pedagogické pracovníky do organizace chodu školy, mezi všemi funguje dobrá komunikace a vládne mezi nimi přátelská atmosféra. Pracovníci vzájemně respektují své názory a podporují se v pracovním nasazení a aktivitě. </w:t>
      </w:r>
    </w:p>
    <w:p w14:paraId="345B6AEC">
      <w:pPr>
        <w:spacing w:line="360" w:lineRule="auto"/>
        <w:jc w:val="both"/>
        <w:rPr>
          <w:sz w:val="24"/>
        </w:rPr>
      </w:pPr>
      <w:r>
        <w:rPr>
          <w:sz w:val="24"/>
        </w:rPr>
        <w:t xml:space="preserve">Ředitel školy vypracovává Školní a provozní řád MŠ, který odpovídá platné legislativě, doporučením pedagogů a požadavkům rodičů. Učitelky MŠ společně vypracovávají Školní vzdělávací program, který musí být schválen vedením školy. Rovněž je zpracováván Třídní vzdělávací program. Dalšími připravovanými materiály jsou Roční plán MŠ, seznamy dětí, přehled docházky, uspořádání dne v MŠ, Individuální vzdělávací plány pro děti se speciálními vzdělávacími potřebami, zápisy ze třídních schůzek, evidenční listy dětí a přehled výchovné práce. Pro rodiče je pravidelně aktualizována informační nástěnka. </w:t>
      </w:r>
    </w:p>
    <w:p w14:paraId="7F4ABC4E">
      <w:pPr>
        <w:spacing w:line="360" w:lineRule="auto"/>
        <w:jc w:val="both"/>
        <w:rPr>
          <w:sz w:val="24"/>
        </w:rPr>
      </w:pPr>
      <w:r>
        <w:rPr>
          <w:sz w:val="24"/>
        </w:rPr>
        <w:t>Základní a Mateřská škola spolupracuje se zřizovatelem a dalšími orgány státní správy a samosprávy, s odborníky poskytující pomoc při řešení vzdělávacích a výchovných problémů (SPC, PPP, logoped, školní psycholog). Samozřejmostí je úzká spolupráce s rodiči.</w:t>
      </w:r>
    </w:p>
    <w:p w14:paraId="1920D948">
      <w:pPr>
        <w:rPr>
          <w:sz w:val="24"/>
        </w:rPr>
      </w:pPr>
    </w:p>
    <w:p w14:paraId="3B093BB9">
      <w:pPr>
        <w:jc w:val="both"/>
        <w:rPr>
          <w:sz w:val="24"/>
        </w:rPr>
      </w:pPr>
      <w:r>
        <w:rPr>
          <w:sz w:val="24"/>
        </w:rPr>
        <w:t xml:space="preserve">V MŠ s dětmi pracuje 11 učitelek , které se po týdnu střídají na ranní a odpolední směně. Další pracovnicí v rámci MŠ jsou asistentky pedagoga. Všichni zaměstnanci MŠ mají potřebné vzdělání, které dále rozvíjejí pomocí odborné literatury, seminářů, přednášek atd. Pracují a jednají v souladu se společenskými pravidly, pedagogickými a metodickými zásadami výchovy a vzdělávání předškolních dětí. </w:t>
      </w:r>
    </w:p>
    <w:p w14:paraId="181BB0D3">
      <w:pPr>
        <w:jc w:val="both"/>
        <w:rPr>
          <w:sz w:val="24"/>
        </w:rPr>
      </w:pPr>
    </w:p>
    <w:p w14:paraId="6A72CAFC">
      <w:pPr>
        <w:jc w:val="both"/>
        <w:rPr>
          <w:sz w:val="24"/>
        </w:rPr>
      </w:pPr>
    </w:p>
    <w:p w14:paraId="3016BA23">
      <w:pPr>
        <w:jc w:val="both"/>
        <w:rPr>
          <w:sz w:val="24"/>
        </w:rPr>
      </w:pPr>
    </w:p>
    <w:p w14:paraId="6A7E4BF7">
      <w:pPr>
        <w:jc w:val="both"/>
        <w:rPr>
          <w:sz w:val="24"/>
        </w:rPr>
      </w:pPr>
    </w:p>
    <w:p w14:paraId="300B4985">
      <w:pPr>
        <w:jc w:val="both"/>
        <w:rPr>
          <w:sz w:val="24"/>
        </w:rPr>
      </w:pPr>
      <w:r>
        <w:rPr>
          <w:sz w:val="24"/>
        </w:rPr>
        <w:t xml:space="preserve">Záměry: </w:t>
      </w:r>
    </w:p>
    <w:p w14:paraId="366200AB">
      <w:pPr>
        <w:jc w:val="both"/>
        <w:rPr>
          <w:sz w:val="24"/>
        </w:rPr>
      </w:pPr>
      <w:r>
        <w:rPr>
          <w:sz w:val="24"/>
        </w:rPr>
        <w:t xml:space="preserve">                 -důsledně dodržovat a používat vzorce chování a jednání, které jsou pro děti příkladné, komunikovat</w:t>
      </w:r>
    </w:p>
    <w:p w14:paraId="3260AE00">
      <w:pPr>
        <w:pStyle w:val="23"/>
        <w:numPr>
          <w:ilvl w:val="0"/>
          <w:numId w:val="1"/>
        </w:numPr>
        <w:jc w:val="both"/>
        <w:rPr>
          <w:sz w:val="24"/>
        </w:rPr>
      </w:pPr>
      <w:r>
        <w:rPr>
          <w:sz w:val="24"/>
        </w:rPr>
        <w:t>spolupracovat s partnerskými pedagogy v kmenové třídě, ale také s ostatními pedagogy.</w:t>
      </w:r>
    </w:p>
    <w:p w14:paraId="5309CE1E">
      <w:pPr>
        <w:pStyle w:val="23"/>
        <w:numPr>
          <w:ilvl w:val="0"/>
          <w:numId w:val="1"/>
        </w:numPr>
        <w:jc w:val="both"/>
        <w:rPr>
          <w:sz w:val="24"/>
        </w:rPr>
      </w:pPr>
      <w:r>
        <w:rPr>
          <w:sz w:val="24"/>
        </w:rPr>
        <w:t>podporovat vše dobré, vyhýbat se nevhodným komentářům</w:t>
      </w:r>
    </w:p>
    <w:p w14:paraId="0A84A8CE">
      <w:pPr>
        <w:pStyle w:val="23"/>
        <w:numPr>
          <w:ilvl w:val="0"/>
          <w:numId w:val="1"/>
        </w:numPr>
        <w:jc w:val="both"/>
        <w:rPr>
          <w:sz w:val="24"/>
        </w:rPr>
      </w:pPr>
      <w:r>
        <w:rPr>
          <w:sz w:val="24"/>
        </w:rPr>
        <w:t>plánovat a směřovat k cílům a záměrům vzdělávání</w:t>
      </w:r>
    </w:p>
    <w:p w14:paraId="44B9B719">
      <w:pPr>
        <w:jc w:val="both"/>
        <w:rPr>
          <w:sz w:val="24"/>
        </w:rPr>
      </w:pPr>
    </w:p>
    <w:p w14:paraId="26141247">
      <w:pPr>
        <w:jc w:val="both"/>
        <w:rPr>
          <w:sz w:val="24"/>
        </w:rPr>
      </w:pPr>
    </w:p>
    <w:p w14:paraId="3CE71811">
      <w:pPr>
        <w:jc w:val="both"/>
        <w:rPr>
          <w:sz w:val="24"/>
        </w:rPr>
      </w:pPr>
    </w:p>
    <w:p w14:paraId="65E15348">
      <w:pPr>
        <w:jc w:val="both"/>
        <w:rPr>
          <w:b/>
          <w:sz w:val="24"/>
        </w:rPr>
      </w:pPr>
    </w:p>
    <w:p w14:paraId="6E1F8D22">
      <w:pPr>
        <w:jc w:val="both"/>
        <w:rPr>
          <w:b/>
          <w:sz w:val="24"/>
          <w:u w:val="single"/>
        </w:rPr>
      </w:pPr>
      <w:r>
        <w:rPr>
          <w:b/>
          <w:sz w:val="24"/>
          <w:u w:val="single"/>
        </w:rPr>
        <w:t xml:space="preserve">Ranní směna </w:t>
      </w:r>
    </w:p>
    <w:p w14:paraId="6C1B9813">
      <w:pPr>
        <w:pStyle w:val="23"/>
        <w:numPr>
          <w:ilvl w:val="0"/>
          <w:numId w:val="2"/>
        </w:numPr>
        <w:jc w:val="both"/>
        <w:rPr>
          <w:sz w:val="24"/>
        </w:rPr>
      </w:pPr>
      <w:r>
        <w:rPr>
          <w:sz w:val="24"/>
        </w:rPr>
        <w:t>Scházení dětí, spontánní činnosti dětí, individuální diagnostika, uspokojování individuálních potřeb dětí, hygiena, dopolední svačinka, rituály v ranním kruhu, pohybová aktivita, řízená činnost, práce s předškoláky, oblékání na vycházku, pobyt venku, oběd, pomoc při stolování, odpočinek dětí</w:t>
      </w:r>
    </w:p>
    <w:p w14:paraId="35C0AFAC">
      <w:pPr>
        <w:pStyle w:val="23"/>
        <w:numPr>
          <w:ilvl w:val="0"/>
          <w:numId w:val="2"/>
        </w:numPr>
        <w:jc w:val="both"/>
        <w:rPr>
          <w:sz w:val="24"/>
        </w:rPr>
      </w:pPr>
      <w:r>
        <w:rPr>
          <w:sz w:val="24"/>
        </w:rPr>
        <w:t>Pedagogická dokumentace, hodnocení denní práce, příprava vzdělávacích činností na další den.</w:t>
      </w:r>
    </w:p>
    <w:p w14:paraId="34A374F1">
      <w:pPr>
        <w:jc w:val="both"/>
        <w:rPr>
          <w:b/>
          <w:sz w:val="24"/>
          <w:u w:val="single"/>
        </w:rPr>
      </w:pPr>
      <w:r>
        <w:rPr>
          <w:b/>
          <w:sz w:val="24"/>
          <w:u w:val="single"/>
        </w:rPr>
        <w:t>Odpolední směna</w:t>
      </w:r>
    </w:p>
    <w:p w14:paraId="40B33411">
      <w:pPr>
        <w:pStyle w:val="23"/>
        <w:numPr>
          <w:ilvl w:val="0"/>
          <w:numId w:val="2"/>
        </w:numPr>
        <w:jc w:val="both"/>
        <w:rPr>
          <w:sz w:val="24"/>
        </w:rPr>
      </w:pPr>
      <w:r>
        <w:rPr>
          <w:sz w:val="24"/>
        </w:rPr>
        <w:t>Individuální činnosti s dětmi, péče o 3 leté děti při řízené činnosti, oblékání na vycházku, pobyt venku, hygiena, oběd, odpočinek dětí, četba pohádky, dozor při odpočinku, odpolední svačinka, individuální aktivity a odchod.</w:t>
      </w:r>
    </w:p>
    <w:p w14:paraId="23522C69">
      <w:pPr>
        <w:jc w:val="both"/>
        <w:rPr>
          <w:sz w:val="24"/>
        </w:rPr>
      </w:pPr>
      <w:r>
        <w:rPr>
          <w:sz w:val="24"/>
        </w:rPr>
        <w:t xml:space="preserve"> </w:t>
      </w:r>
    </w:p>
    <w:p w14:paraId="1C8F5177">
      <w:pPr>
        <w:jc w:val="both"/>
        <w:rPr>
          <w:b/>
          <w:sz w:val="24"/>
        </w:rPr>
      </w:pPr>
    </w:p>
    <w:p w14:paraId="6F81A49A">
      <w:pPr>
        <w:jc w:val="both"/>
        <w:rPr>
          <w:b/>
          <w:sz w:val="24"/>
          <w:u w:val="single"/>
        </w:rPr>
      </w:pPr>
      <w:r>
        <w:rPr>
          <w:b/>
          <w:sz w:val="24"/>
          <w:u w:val="single"/>
        </w:rPr>
        <w:t>Personální a pedagogické zajištění</w:t>
      </w:r>
    </w:p>
    <w:p w14:paraId="3A3F137C">
      <w:pPr>
        <w:jc w:val="both"/>
        <w:rPr>
          <w:sz w:val="24"/>
        </w:rPr>
      </w:pPr>
      <w:r>
        <w:rPr>
          <w:sz w:val="24"/>
        </w:rPr>
        <w:t>V mateřské škole pracují:</w:t>
      </w:r>
    </w:p>
    <w:p w14:paraId="19532A22">
      <w:pPr>
        <w:jc w:val="both"/>
        <w:rPr>
          <w:sz w:val="24"/>
        </w:rPr>
      </w:pPr>
      <w:r>
        <w:rPr>
          <w:sz w:val="24"/>
        </w:rPr>
        <w:t xml:space="preserve"> 1</w:t>
      </w:r>
      <w:r>
        <w:rPr>
          <w:rFonts w:hint="default"/>
          <w:sz w:val="24"/>
          <w:lang w:val="cs-CZ"/>
        </w:rPr>
        <w:t>1</w:t>
      </w:r>
      <w:r>
        <w:rPr>
          <w:sz w:val="24"/>
        </w:rPr>
        <w:t xml:space="preserve"> kvalifikovaných učitelek MŠ, asistentky pedagoga, vedoucí </w:t>
      </w:r>
      <w:r>
        <w:rPr>
          <w:rFonts w:hint="default"/>
          <w:sz w:val="24"/>
          <w:lang w:val="cs-CZ"/>
        </w:rPr>
        <w:t>výdejny</w:t>
      </w:r>
      <w:r>
        <w:rPr>
          <w:sz w:val="24"/>
        </w:rPr>
        <w:t>, 2 kuchařky, 3 provozní zaměstnankyně.</w:t>
      </w:r>
    </w:p>
    <w:p w14:paraId="4B230B98">
      <w:pPr>
        <w:jc w:val="both"/>
        <w:rPr>
          <w:sz w:val="24"/>
        </w:rPr>
      </w:pPr>
    </w:p>
    <w:p w14:paraId="220FE5EB">
      <w:pPr>
        <w:jc w:val="both"/>
      </w:pPr>
    </w:p>
    <w:p w14:paraId="2B41612D">
      <w:pPr>
        <w:pStyle w:val="3"/>
        <w:spacing w:line="360" w:lineRule="auto"/>
      </w:pPr>
      <w:bookmarkStart w:id="11" w:name="_Toc81810315"/>
      <w:r>
        <w:t>3.6 Spolupráce s rodiči</w:t>
      </w:r>
      <w:bookmarkEnd w:id="11"/>
    </w:p>
    <w:p w14:paraId="06B2F713"/>
    <w:p w14:paraId="4DFFA92A">
      <w:pPr>
        <w:spacing w:line="360" w:lineRule="auto"/>
        <w:jc w:val="both"/>
        <w:rPr>
          <w:sz w:val="24"/>
        </w:rPr>
      </w:pPr>
      <w:r>
        <w:rPr>
          <w:sz w:val="24"/>
        </w:rPr>
        <w:t xml:space="preserve">Mezi rodiči a zaměstnanci MŠ panuje důvěra, respekt a ochota spolupracovat. Rodiče mají možnost podílet se na dění v MŠ, účastní se různých akcí MŠ a rovněž mají právo spolupodílet se na plánování programu MŠ. Jsou informováni učitelkami o tom, jak jejich dítě prospívá, jak se rozvíjí a o jeho pokrocích ve všech činnostech, jichž se účastní. Rovněž mají možnost informovat se přímo u učitelek, dále jsou informováni v rámci hovorových hodin a také na webových stránkách školy, kde jsou zveřejněny rovněž i všechny základní dokumenty. Při přijetí dítěte do MŠ má rodič možnost prohlédnout si všechny prostory, ve kterých se jeho dítě bude pohybovat. Mateřská škola chrání soukromí rodiny, zachovává diskrétnost o svěřených informacích a </w:t>
      </w:r>
      <w:r>
        <w:rPr>
          <w:b/>
          <w:sz w:val="24"/>
          <w:u w:val="single"/>
        </w:rPr>
        <w:t>zásadně</w:t>
      </w:r>
      <w:r>
        <w:rPr>
          <w:sz w:val="24"/>
        </w:rPr>
        <w:t xml:space="preserve"> nezasahuje do života rodiny. Zároveň ale sleduje potřeby jednotlivých rodin, jimž se snaží porozumět a vyhovět. MŠ podporuje rodinnou výchovu, nabízí osvětové aktivity v otázkách výchovy a vzdělávání předškolních dětí formou besed i odborné literatury. </w:t>
      </w:r>
    </w:p>
    <w:p w14:paraId="05CA9366">
      <w:pPr>
        <w:spacing w:line="360" w:lineRule="auto"/>
        <w:jc w:val="both"/>
        <w:rPr>
          <w:sz w:val="24"/>
        </w:rPr>
      </w:pPr>
    </w:p>
    <w:p w14:paraId="18E5952F">
      <w:pPr>
        <w:pStyle w:val="3"/>
        <w:spacing w:line="360" w:lineRule="auto"/>
      </w:pPr>
      <w:bookmarkStart w:id="12" w:name="_Toc81810316"/>
      <w:r>
        <w:t>3.7 Vzdělávání dětí se speciálními vzdělávacími potřebami</w:t>
      </w:r>
      <w:bookmarkEnd w:id="12"/>
    </w:p>
    <w:p w14:paraId="7156142C"/>
    <w:p w14:paraId="42E523E3">
      <w:pPr>
        <w:spacing w:line="360" w:lineRule="auto"/>
        <w:jc w:val="both"/>
        <w:rPr>
          <w:sz w:val="24"/>
        </w:rPr>
      </w:pPr>
      <w:r>
        <w:rPr>
          <w:sz w:val="24"/>
        </w:rPr>
        <w:t xml:space="preserve">Při poskytování podpůrných opatření dětem se speciálními vzdělávacími potřebami (dále SVP) se řídíme školským zákonem v platném znění, vyhláškou č. 14/2005 Sb. o předškolním vzdělávání v platném znění a vyhláškou č. 27/2016 Sb. o vzdělávání žáků se speciálními vzdělávacími potřebami. </w:t>
      </w:r>
    </w:p>
    <w:p w14:paraId="13608FD9">
      <w:pPr>
        <w:spacing w:line="360" w:lineRule="auto"/>
        <w:jc w:val="both"/>
        <w:rPr>
          <w:b/>
          <w:sz w:val="24"/>
        </w:rPr>
      </w:pPr>
      <w:r>
        <w:rPr>
          <w:sz w:val="24"/>
        </w:rPr>
        <w:t xml:space="preserve">Podpůrná opatření 1. stupně jsou uplatňována i bez doporučení školského pedagogického zařízení na základě </w:t>
      </w:r>
      <w:r>
        <w:rPr>
          <w:b/>
          <w:sz w:val="24"/>
        </w:rPr>
        <w:t>Plánu pedagogické podpory – PLPP.</w:t>
      </w:r>
    </w:p>
    <w:p w14:paraId="586CCAD4">
      <w:pPr>
        <w:spacing w:line="360" w:lineRule="auto"/>
        <w:jc w:val="both"/>
        <w:rPr>
          <w:sz w:val="24"/>
        </w:rPr>
      </w:pPr>
      <w:r>
        <w:rPr>
          <w:sz w:val="24"/>
        </w:rPr>
        <w:t xml:space="preserve">Podpůrná opatření 2. – 5. stupně lze uplatnit pouze s doporučením školského pedagogického zařízení, které je podkladem pro vytvoření </w:t>
      </w:r>
      <w:r>
        <w:rPr>
          <w:b/>
          <w:sz w:val="24"/>
        </w:rPr>
        <w:t>Individuálního vzdělávacího plánu – IVP.</w:t>
      </w:r>
    </w:p>
    <w:p w14:paraId="5A8E0415">
      <w:pPr>
        <w:spacing w:line="360" w:lineRule="auto"/>
        <w:jc w:val="both"/>
        <w:rPr>
          <w:sz w:val="24"/>
        </w:rPr>
      </w:pPr>
      <w:r>
        <w:rPr>
          <w:sz w:val="24"/>
        </w:rPr>
        <w:t xml:space="preserve">Pedagogové vytvářejí optimální podmínky k rozvoji osobnosti každého dítěte, k učení i ke komunikaci s ostatními tak, aby dosáhlo co největší samostatnosti. Účelem podpory vzdělávání těchto dětí je plné zapojení a maximální využití vzdělávacího potenciálu dítěte s ohledem na jeho individuální možnosti a schopnosti. MŠ umožňuje osvojení specifických dovedností v úrovni odpovídající individuálním potřebám a možnostem dítěte, které jsou zaměřeny na samostatnost, sebeobsluhu, a základní hygienické návyky na úrovni odpovídající věku dítěte a stupni postižení. </w:t>
      </w:r>
    </w:p>
    <w:p w14:paraId="2897D5CD">
      <w:pPr>
        <w:spacing w:line="360" w:lineRule="auto"/>
        <w:jc w:val="both"/>
        <w:rPr>
          <w:sz w:val="24"/>
        </w:rPr>
      </w:pPr>
      <w:r>
        <w:rPr>
          <w:sz w:val="24"/>
        </w:rPr>
        <w:t xml:space="preserve">Volíme vhodné vzdělávací metody a prostředky tak, aby byly v souladu se stanovenými podpůrnými opatřeními. MŠ dítě přijímá citlivě a pozitivně, úzce spolupracuje jak s rodinou, tak se školskými poradenskými zařízeními. V případě potřeby a na základě doporučení zajišťuje MŠ přítomnost asistenta pedagoga. </w:t>
      </w:r>
    </w:p>
    <w:p w14:paraId="527A6AD3">
      <w:pPr>
        <w:spacing w:line="360" w:lineRule="auto"/>
        <w:jc w:val="both"/>
        <w:rPr>
          <w:sz w:val="24"/>
        </w:rPr>
      </w:pPr>
      <w:r>
        <w:rPr>
          <w:b/>
          <w:sz w:val="24"/>
        </w:rPr>
        <w:t>Záměry</w:t>
      </w:r>
      <w:r>
        <w:rPr>
          <w:sz w:val="24"/>
        </w:rPr>
        <w:t>: - vybavit třídy diagnosticko- intervenčními pomůckami</w:t>
      </w:r>
    </w:p>
    <w:p w14:paraId="0BBB27B3">
      <w:pPr>
        <w:spacing w:line="360" w:lineRule="auto"/>
        <w:jc w:val="both"/>
        <w:rPr>
          <w:sz w:val="24"/>
        </w:rPr>
      </w:pPr>
      <w:r>
        <w:rPr>
          <w:sz w:val="24"/>
        </w:rPr>
        <w:t xml:space="preserve">               -další vzdělávání pedagogů v oblasti inkluze, speciálně pedagogické péče</w:t>
      </w:r>
    </w:p>
    <w:p w14:paraId="40630B6F">
      <w:pPr>
        <w:spacing w:line="360" w:lineRule="auto"/>
        <w:jc w:val="both"/>
        <w:rPr>
          <w:sz w:val="24"/>
        </w:rPr>
      </w:pPr>
      <w:r>
        <w:rPr>
          <w:sz w:val="24"/>
        </w:rPr>
        <w:t xml:space="preserve">               - aktivně  spolupracovat s SPC</w:t>
      </w:r>
    </w:p>
    <w:p w14:paraId="35DC8FA0">
      <w:pPr>
        <w:pStyle w:val="23"/>
        <w:spacing w:line="360" w:lineRule="auto"/>
        <w:ind w:left="405"/>
        <w:jc w:val="both"/>
        <w:rPr>
          <w:sz w:val="24"/>
        </w:rPr>
      </w:pPr>
    </w:p>
    <w:p w14:paraId="0D35BDDC">
      <w:pPr>
        <w:spacing w:line="360" w:lineRule="auto"/>
        <w:jc w:val="both"/>
        <w:rPr>
          <w:sz w:val="24"/>
        </w:rPr>
      </w:pPr>
      <w:r>
        <w:rPr>
          <w:sz w:val="24"/>
        </w:rPr>
        <w:t xml:space="preserve">               </w:t>
      </w:r>
    </w:p>
    <w:p w14:paraId="4019474B">
      <w:pPr>
        <w:pStyle w:val="3"/>
        <w:spacing w:line="360" w:lineRule="auto"/>
      </w:pPr>
      <w:bookmarkStart w:id="13" w:name="_Toc81810317"/>
      <w:r>
        <w:t>3.8 Podmínky vzdělávání dětí nadaných</w:t>
      </w:r>
      <w:bookmarkEnd w:id="13"/>
    </w:p>
    <w:p w14:paraId="2804449B"/>
    <w:p w14:paraId="465969F3">
      <w:pPr>
        <w:spacing w:line="360" w:lineRule="auto"/>
        <w:jc w:val="both"/>
        <w:rPr>
          <w:sz w:val="24"/>
        </w:rPr>
      </w:pPr>
      <w:r>
        <w:rPr>
          <w:sz w:val="24"/>
        </w:rPr>
        <w:t xml:space="preserve">Mateřská škola vytváří v ŠVP podmínky k maximálnímu využití potenciálu každého dítěte dle jeho individuálních možností. Pokud dítě vykazuje známky nadání, MŠ je podporuje a individuálně rozvíjí konkrétní nabídkou podle jeho zájmů, schopností i mimořádného nadání. Nabídka je pestrá a dostatečně široká (odborná literatura, společenské hry, didaktické pomůcky, stavebnice atd.). MŠ spolupracuje s rodinou na rozvoji nadání dítěte jak v čase docházky, tak ve volném čase. </w:t>
      </w:r>
    </w:p>
    <w:p w14:paraId="6F747149">
      <w:pPr>
        <w:spacing w:line="360" w:lineRule="auto"/>
        <w:jc w:val="both"/>
        <w:rPr>
          <w:sz w:val="24"/>
        </w:rPr>
      </w:pPr>
      <w:r>
        <w:rPr>
          <w:b/>
          <w:sz w:val="24"/>
        </w:rPr>
        <w:t>Záměry:</w:t>
      </w:r>
      <w:r>
        <w:rPr>
          <w:sz w:val="24"/>
        </w:rPr>
        <w:t xml:space="preserve"> -zaměřit se na metody a strategie podpory nadaných dětí</w:t>
      </w:r>
    </w:p>
    <w:p w14:paraId="1292F56B">
      <w:pPr>
        <w:spacing w:line="360" w:lineRule="auto"/>
        <w:jc w:val="both"/>
        <w:rPr>
          <w:sz w:val="24"/>
        </w:rPr>
      </w:pPr>
      <w:r>
        <w:rPr>
          <w:sz w:val="24"/>
        </w:rPr>
        <w:t xml:space="preserve">                -rozšířit nabídku pomůcek pro tuto cílovou skupinu</w:t>
      </w:r>
    </w:p>
    <w:p w14:paraId="25F71B60">
      <w:pPr>
        <w:spacing w:line="360" w:lineRule="auto"/>
        <w:jc w:val="both"/>
        <w:rPr>
          <w:sz w:val="24"/>
        </w:rPr>
      </w:pPr>
      <w:r>
        <w:rPr>
          <w:sz w:val="24"/>
        </w:rPr>
        <w:t xml:space="preserve">                -využít nabídku ICT technologie pro zlepšení kvality vzdělávání</w:t>
      </w:r>
    </w:p>
    <w:p w14:paraId="5B3FBB9D">
      <w:pPr>
        <w:spacing w:line="360" w:lineRule="auto"/>
        <w:jc w:val="both"/>
        <w:rPr>
          <w:sz w:val="24"/>
        </w:rPr>
      </w:pPr>
    </w:p>
    <w:p w14:paraId="557D3BA0">
      <w:pPr>
        <w:spacing w:line="360" w:lineRule="auto"/>
        <w:jc w:val="both"/>
        <w:rPr>
          <w:sz w:val="24"/>
        </w:rPr>
      </w:pPr>
    </w:p>
    <w:p w14:paraId="41D82C7F">
      <w:pPr>
        <w:spacing w:line="360" w:lineRule="auto"/>
        <w:jc w:val="both"/>
        <w:rPr>
          <w:sz w:val="24"/>
        </w:rPr>
      </w:pPr>
    </w:p>
    <w:p w14:paraId="415FAE9A">
      <w:pPr>
        <w:spacing w:line="360" w:lineRule="auto"/>
        <w:jc w:val="both"/>
        <w:rPr>
          <w:sz w:val="24"/>
        </w:rPr>
      </w:pPr>
    </w:p>
    <w:p w14:paraId="6FAFAEF1">
      <w:pPr>
        <w:spacing w:line="360" w:lineRule="auto"/>
        <w:jc w:val="both"/>
        <w:rPr>
          <w:sz w:val="24"/>
        </w:rPr>
      </w:pPr>
    </w:p>
    <w:p w14:paraId="45838705">
      <w:pPr>
        <w:pStyle w:val="3"/>
        <w:spacing w:line="360" w:lineRule="auto"/>
      </w:pPr>
      <w:bookmarkStart w:id="14" w:name="_Toc81810318"/>
      <w:r>
        <w:t>3.9 Podmínky vzdělávání dětí od 3 let</w:t>
      </w:r>
      <w:bookmarkEnd w:id="14"/>
    </w:p>
    <w:p w14:paraId="1E437D20"/>
    <w:p w14:paraId="2B199C19">
      <w:pPr>
        <w:spacing w:line="360" w:lineRule="auto"/>
        <w:jc w:val="both"/>
        <w:rPr>
          <w:sz w:val="24"/>
        </w:rPr>
      </w:pPr>
      <w:r>
        <w:rPr>
          <w:sz w:val="24"/>
        </w:rPr>
        <w:t xml:space="preserve">Mateřská škola je pro dítě první sociální zkušeností mimo rodinu. Učitelka se stává zástupcem rodiče, jistotou a oporou dítěte. Denní režim respektuje potřeby dětí (pravidelnost, čas na hru, čas na jídlo i odpočinek). Dítě ve věku 3 let potřebuje pravidelný denní režim, dostatek emoční podpory, pocit bezpečí, přiměřeně podnětné prostředí, více individuální péče a jasná pravidla. Vzdělávání těchto dětí probíhá individuálně nebo v menších skupinách. Tříleté dítě projevuje velkou touhu po poznání, experimentuje, objevuje, poznává všemi smysly. Začíná se vymezovat vůči ostatním, osamostatňuje se. Dítě 3 leté se neorientuje v prostoru a čase, žije přítomností a bývá silně egocentrické. Také je méně obratné v pohybových aktivitách a pozornost dokáže udržet jen krátce. Tyto děti se nejvíce učí nápodobou, situačním učením, vlastním prožitkem a </w:t>
      </w:r>
      <w:r>
        <w:rPr>
          <w:b/>
          <w:sz w:val="24"/>
        </w:rPr>
        <w:t xml:space="preserve">především hrou. </w:t>
      </w:r>
      <w:r>
        <w:rPr>
          <w:sz w:val="24"/>
        </w:rPr>
        <w:t xml:space="preserve">Vše vyžaduje časté opakování činností a pravidelné rituály.  </w:t>
      </w:r>
    </w:p>
    <w:p w14:paraId="71FD3C77">
      <w:pPr>
        <w:spacing w:line="360" w:lineRule="auto"/>
        <w:jc w:val="both"/>
        <w:rPr>
          <w:sz w:val="24"/>
        </w:rPr>
      </w:pPr>
      <w:r>
        <w:rPr>
          <w:sz w:val="24"/>
        </w:rPr>
        <w:t>MŠ má dostatek bezpečných a podnětných hraček a pomůcek a také bezpečného prostoru pro volné hry a pohybové aktivity.</w:t>
      </w:r>
    </w:p>
    <w:p w14:paraId="47A5FDA8">
      <w:pPr>
        <w:spacing w:line="360" w:lineRule="auto"/>
        <w:jc w:val="both"/>
        <w:rPr>
          <w:color w:val="1F497D" w:themeColor="text2"/>
          <w14:textFill>
            <w14:solidFill>
              <w14:schemeClr w14:val="tx2"/>
            </w14:solidFill>
          </w14:textFill>
        </w:rPr>
      </w:pPr>
      <w:r>
        <w:rPr>
          <w:color w:val="1F497D" w:themeColor="text2"/>
          <w:sz w:val="28"/>
          <w:szCs w:val="28"/>
          <w14:textFill>
            <w14:solidFill>
              <w14:schemeClr w14:val="tx2"/>
            </w14:solidFill>
          </w14:textFill>
        </w:rPr>
        <w:t>3.10 Jazyková příprava dětí s nedostatečnou znalostí českého jazyka</w:t>
      </w:r>
    </w:p>
    <w:p w14:paraId="2BC7D1CE">
      <w:pPr>
        <w:spacing w:line="360" w:lineRule="auto"/>
        <w:jc w:val="both"/>
      </w:pPr>
      <w:r>
        <w:t>Děti-cizinci a děti, které pocházejí z jiného jazykového a kulturního prostředí, potřebují podporu učitele MŠ při osvojování českého jazyka.</w:t>
      </w:r>
    </w:p>
    <w:p w14:paraId="11A63E44">
      <w:pPr>
        <w:spacing w:line="360" w:lineRule="auto"/>
        <w:jc w:val="both"/>
      </w:pPr>
      <w:r>
        <w:t>Dětem s nedostatečnou znalostí českého jazyka musí být poskytována jazyková podpora už od samotného nástupu do mateřské školy.</w:t>
      </w:r>
    </w:p>
    <w:p w14:paraId="612404C7">
      <w:pPr>
        <w:spacing w:line="360" w:lineRule="auto"/>
        <w:jc w:val="both"/>
      </w:pPr>
      <w:r>
        <w:t>Při práci s celou třídou je třeba mít na vědomí, že se v ní nacházejí i děti, které se český jazyk učí jako druhý jazyk. Musíme tomu uzpůsobit didaktické postupy a děti cíleně podporovat v osvojování českého jazyka.</w:t>
      </w:r>
    </w:p>
    <w:p w14:paraId="5DD5297A">
      <w:pPr>
        <w:spacing w:line="360" w:lineRule="auto"/>
        <w:jc w:val="both"/>
      </w:pPr>
      <w:r>
        <w:t>MŠ poskytují dětem s nedostatečnou znalostí českého jazyka jazykovou přípravu pro zajištění plynulého přechodu do základního vzdělávání.</w:t>
      </w:r>
    </w:p>
    <w:p w14:paraId="210E3BCB">
      <w:pPr>
        <w:spacing w:line="360" w:lineRule="auto"/>
        <w:jc w:val="both"/>
        <w:rPr>
          <w:color w:val="1F497D" w:themeColor="text2"/>
          <w14:textFill>
            <w14:solidFill>
              <w14:schemeClr w14:val="tx2"/>
            </w14:solidFill>
          </w14:textFill>
        </w:rPr>
      </w:pPr>
      <w:r>
        <w:t>Podpůrným materiálem při vzdělávání dětí s nedostatečnou znalostí českého jazyka je Kurikulum češtiny jako druhého jazyka pro povinné předškolní vzdělávání. Pokud jsou alespoň 4 cizinci v povinném předškolním vzdělávání v rámci jedné MŠ, zřídí ředitel skupinu pro bezplatnou jazykovou přípravu v souladu s vyhláškou č. 14/2005 Sb. O předškolním vzdělávání, ve znění pozdějších předpisů.</w:t>
      </w:r>
      <w:r>
        <w:rPr>
          <w:color w:val="1F497D" w:themeColor="text2"/>
          <w:sz w:val="28"/>
          <w:szCs w:val="28"/>
          <w14:textFill>
            <w14:solidFill>
              <w14:schemeClr w14:val="tx2"/>
            </w14:solidFill>
          </w14:textFill>
        </w:rPr>
        <w:t xml:space="preserve">  </w:t>
      </w:r>
    </w:p>
    <w:p w14:paraId="108641BB">
      <w:pPr>
        <w:spacing w:line="360" w:lineRule="auto"/>
        <w:jc w:val="both"/>
        <w:rPr>
          <w:sz w:val="24"/>
        </w:rPr>
      </w:pPr>
    </w:p>
    <w:p w14:paraId="09EAD780">
      <w:pPr>
        <w:pStyle w:val="2"/>
        <w:spacing w:line="360" w:lineRule="auto"/>
      </w:pPr>
      <w:bookmarkStart w:id="15" w:name="_Toc81810319"/>
      <w:r>
        <w:t>4 Organizace vzdělávání</w:t>
      </w:r>
      <w:bookmarkEnd w:id="15"/>
    </w:p>
    <w:p w14:paraId="55ACCCFF">
      <w:pPr>
        <w:spacing w:line="360" w:lineRule="auto"/>
        <w:jc w:val="both"/>
        <w:rPr>
          <w:sz w:val="24"/>
        </w:rPr>
      </w:pPr>
      <w:r>
        <w:rPr>
          <w:sz w:val="24"/>
        </w:rPr>
        <w:t xml:space="preserve">Mateřská škola má čtyři třídy s dětmi ve věku od 3 do 6 (7) let s maximální kapacitou 28 dětí a jednu logopedickou třídu s maximální kapacitou 16 dětí. Vzhledem k tomu, že mají třídy MŠ heterogenní a částečně homogenní uspořádání, mohou být sourozenci v jedné třídě. </w:t>
      </w:r>
    </w:p>
    <w:p w14:paraId="13DDA23D">
      <w:pPr>
        <w:spacing w:line="360" w:lineRule="auto"/>
        <w:jc w:val="both"/>
        <w:rPr>
          <w:sz w:val="24"/>
        </w:rPr>
      </w:pPr>
      <w:r>
        <w:rPr>
          <w:sz w:val="24"/>
        </w:rPr>
        <w:t>Vzdělávání se řídí školním vzdělávacím programem a třídním vzdělávacím programem, které jsou vypracovány v souladu s RVP PV.</w:t>
      </w:r>
    </w:p>
    <w:p w14:paraId="3C99B0E0">
      <w:pPr>
        <w:spacing w:line="360" w:lineRule="auto"/>
        <w:jc w:val="both"/>
        <w:rPr>
          <w:sz w:val="24"/>
        </w:rPr>
      </w:pPr>
      <w:r>
        <w:rPr>
          <w:sz w:val="24"/>
        </w:rPr>
        <w:t>Mateřská škola má kvalitní prostorové podmínky. Má samostatné vstupy, šatny pro děti, moderní umývárny a WC. Dvě třídy jsou v přízemí a v patře tři, z toho jedna průchozí.  Tyto třídy jsou velmi dobře vybavené a prostředí v nich je velice příjemné. Všechny společné prostory jsou vyzdobeny výtvarnými pracemi dětí nebo obrázky s dětskou tématikou.</w:t>
      </w:r>
    </w:p>
    <w:p w14:paraId="072B1AB9">
      <w:pPr>
        <w:spacing w:line="360" w:lineRule="auto"/>
        <w:jc w:val="both"/>
        <w:rPr>
          <w:sz w:val="24"/>
        </w:rPr>
      </w:pPr>
    </w:p>
    <w:tbl>
      <w:tblPr>
        <w:tblStyle w:val="1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6183"/>
      </w:tblGrid>
      <w:tr w14:paraId="35BE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059" w:type="dxa"/>
          </w:tcPr>
          <w:p w14:paraId="011B2D06">
            <w:pPr>
              <w:spacing w:after="0" w:line="360" w:lineRule="auto"/>
              <w:jc w:val="center"/>
              <w:rPr>
                <w:b/>
                <w:sz w:val="24"/>
              </w:rPr>
            </w:pPr>
            <w:r>
              <w:rPr>
                <w:b/>
                <w:color w:val="4F81BD" w:themeColor="accent1"/>
                <w:sz w:val="24"/>
                <w14:textFill>
                  <w14:solidFill>
                    <w14:schemeClr w14:val="accent1"/>
                  </w14:solidFill>
                </w14:textFill>
              </w:rPr>
              <w:t>6:30 – 8:</w:t>
            </w:r>
            <w:r>
              <w:rPr>
                <w:rFonts w:hint="default"/>
                <w:b/>
                <w:color w:val="4F81BD" w:themeColor="accent1"/>
                <w:sz w:val="24"/>
                <w:lang w:val="cs-CZ"/>
                <w14:textFill>
                  <w14:solidFill>
                    <w14:schemeClr w14:val="accent1"/>
                  </w14:solidFill>
                </w14:textFill>
              </w:rPr>
              <w:t>0</w:t>
            </w:r>
            <w:r>
              <w:rPr>
                <w:b/>
                <w:color w:val="4F81BD" w:themeColor="accent1"/>
                <w:sz w:val="24"/>
                <w14:textFill>
                  <w14:solidFill>
                    <w14:schemeClr w14:val="accent1"/>
                  </w14:solidFill>
                </w14:textFill>
              </w:rPr>
              <w:t>0</w:t>
            </w:r>
          </w:p>
        </w:tc>
        <w:tc>
          <w:tcPr>
            <w:tcW w:w="6183" w:type="dxa"/>
          </w:tcPr>
          <w:p w14:paraId="47A34CAF">
            <w:pPr>
              <w:pStyle w:val="23"/>
              <w:numPr>
                <w:ilvl w:val="0"/>
                <w:numId w:val="2"/>
              </w:numPr>
              <w:spacing w:after="0" w:line="360" w:lineRule="auto"/>
              <w:rPr>
                <w:sz w:val="24"/>
              </w:rPr>
            </w:pPr>
            <w:r>
              <w:rPr>
                <w:sz w:val="24"/>
              </w:rPr>
              <w:t>Příchod dětí do MŠ, předávání dětí učitelkám</w:t>
            </w:r>
          </w:p>
          <w:p w14:paraId="6172F299">
            <w:pPr>
              <w:pStyle w:val="23"/>
              <w:numPr>
                <w:ilvl w:val="0"/>
                <w:numId w:val="2"/>
              </w:numPr>
              <w:spacing w:after="0" w:line="360" w:lineRule="auto"/>
              <w:rPr>
                <w:b/>
                <w:sz w:val="24"/>
              </w:rPr>
            </w:pPr>
            <w:r>
              <w:rPr>
                <w:b/>
                <w:sz w:val="24"/>
              </w:rPr>
              <w:t>Volně – spontánní činnosti a zájmové činnosti</w:t>
            </w:r>
          </w:p>
        </w:tc>
      </w:tr>
      <w:tr w14:paraId="0939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059" w:type="dxa"/>
          </w:tcPr>
          <w:p w14:paraId="5AA4266A">
            <w:pPr>
              <w:spacing w:after="0" w:line="360" w:lineRule="auto"/>
              <w:jc w:val="center"/>
              <w:rPr>
                <w:b/>
                <w:sz w:val="24"/>
              </w:rPr>
            </w:pPr>
            <w:r>
              <w:rPr>
                <w:b/>
                <w:color w:val="4F81BD" w:themeColor="accent1"/>
                <w:sz w:val="24"/>
                <w14:textFill>
                  <w14:solidFill>
                    <w14:schemeClr w14:val="accent1"/>
                  </w14:solidFill>
                </w14:textFill>
              </w:rPr>
              <w:t>8:</w:t>
            </w:r>
            <w:r>
              <w:rPr>
                <w:rFonts w:hint="default"/>
                <w:b/>
                <w:color w:val="4F81BD" w:themeColor="accent1"/>
                <w:sz w:val="24"/>
                <w:lang w:val="cs-CZ"/>
                <w14:textFill>
                  <w14:solidFill>
                    <w14:schemeClr w14:val="accent1"/>
                  </w14:solidFill>
                </w14:textFill>
              </w:rPr>
              <w:t>0</w:t>
            </w:r>
            <w:r>
              <w:rPr>
                <w:b/>
                <w:color w:val="4F81BD" w:themeColor="accent1"/>
                <w:sz w:val="24"/>
                <w14:textFill>
                  <w14:solidFill>
                    <w14:schemeClr w14:val="accent1"/>
                  </w14:solidFill>
                </w14:textFill>
              </w:rPr>
              <w:t xml:space="preserve">0 – </w:t>
            </w:r>
            <w:r>
              <w:rPr>
                <w:rFonts w:hint="default"/>
                <w:b/>
                <w:color w:val="4F81BD" w:themeColor="accent1"/>
                <w:sz w:val="24"/>
                <w:lang w:val="cs-CZ"/>
                <w14:textFill>
                  <w14:solidFill>
                    <w14:schemeClr w14:val="accent1"/>
                  </w14:solidFill>
                </w14:textFill>
              </w:rPr>
              <w:t>8</w:t>
            </w:r>
            <w:r>
              <w:rPr>
                <w:b/>
                <w:color w:val="4F81BD" w:themeColor="accent1"/>
                <w:sz w:val="24"/>
                <w14:textFill>
                  <w14:solidFill>
                    <w14:schemeClr w14:val="accent1"/>
                  </w14:solidFill>
                </w14:textFill>
              </w:rPr>
              <w:t>:</w:t>
            </w:r>
            <w:r>
              <w:rPr>
                <w:rFonts w:hint="default"/>
                <w:b/>
                <w:color w:val="4F81BD" w:themeColor="accent1"/>
                <w:sz w:val="24"/>
                <w:lang w:val="cs-CZ"/>
                <w14:textFill>
                  <w14:solidFill>
                    <w14:schemeClr w14:val="accent1"/>
                  </w14:solidFill>
                </w14:textFill>
              </w:rPr>
              <w:t>3</w:t>
            </w:r>
            <w:r>
              <w:rPr>
                <w:b/>
                <w:color w:val="4F81BD" w:themeColor="accent1"/>
                <w:sz w:val="24"/>
                <w14:textFill>
                  <w14:solidFill>
                    <w14:schemeClr w14:val="accent1"/>
                  </w14:solidFill>
                </w14:textFill>
              </w:rPr>
              <w:t>0</w:t>
            </w:r>
          </w:p>
        </w:tc>
        <w:tc>
          <w:tcPr>
            <w:tcW w:w="6183" w:type="dxa"/>
          </w:tcPr>
          <w:p w14:paraId="45EF7937">
            <w:pPr>
              <w:pStyle w:val="23"/>
              <w:numPr>
                <w:ilvl w:val="0"/>
                <w:numId w:val="2"/>
              </w:numPr>
              <w:spacing w:after="0" w:line="360" w:lineRule="auto"/>
              <w:jc w:val="both"/>
              <w:rPr>
                <w:sz w:val="24"/>
              </w:rPr>
            </w:pPr>
            <w:r>
              <w:rPr>
                <w:sz w:val="24"/>
              </w:rPr>
              <w:t xml:space="preserve">Osobní hygiena, </w:t>
            </w:r>
            <w:r>
              <w:rPr>
                <w:b/>
                <w:sz w:val="24"/>
              </w:rPr>
              <w:t>dopolední svačinka</w:t>
            </w:r>
          </w:p>
        </w:tc>
      </w:tr>
      <w:tr w14:paraId="53F8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3059" w:type="dxa"/>
          </w:tcPr>
          <w:p w14:paraId="089EE125">
            <w:pPr>
              <w:spacing w:after="0" w:line="360" w:lineRule="auto"/>
              <w:jc w:val="center"/>
              <w:rPr>
                <w:sz w:val="24"/>
              </w:rPr>
            </w:pPr>
          </w:p>
          <w:p w14:paraId="7C7A2125">
            <w:pPr>
              <w:spacing w:after="0" w:line="360" w:lineRule="auto"/>
              <w:jc w:val="center"/>
              <w:rPr>
                <w:color w:val="4F81BD" w:themeColor="accent1"/>
                <w:sz w:val="24"/>
                <w14:textFill>
                  <w14:solidFill>
                    <w14:schemeClr w14:val="accent1"/>
                  </w14:solidFill>
                </w14:textFill>
              </w:rPr>
            </w:pPr>
          </w:p>
          <w:p w14:paraId="07B9C290">
            <w:pPr>
              <w:spacing w:after="0" w:line="360" w:lineRule="auto"/>
              <w:jc w:val="center"/>
              <w:rPr>
                <w:b/>
                <w:sz w:val="24"/>
              </w:rPr>
            </w:pPr>
            <w:r>
              <w:rPr>
                <w:rFonts w:hint="default"/>
                <w:b/>
                <w:color w:val="4F81BD" w:themeColor="accent1"/>
                <w:sz w:val="24"/>
                <w:lang w:val="cs-CZ"/>
                <w14:textFill>
                  <w14:solidFill>
                    <w14:schemeClr w14:val="accent1"/>
                  </w14:solidFill>
                </w14:textFill>
              </w:rPr>
              <w:t>8</w:t>
            </w:r>
            <w:r>
              <w:rPr>
                <w:b/>
                <w:color w:val="4F81BD" w:themeColor="accent1"/>
                <w:sz w:val="24"/>
                <w14:textFill>
                  <w14:solidFill>
                    <w14:schemeClr w14:val="accent1"/>
                  </w14:solidFill>
                </w14:textFill>
              </w:rPr>
              <w:t>:</w:t>
            </w:r>
            <w:r>
              <w:rPr>
                <w:rFonts w:hint="default"/>
                <w:b/>
                <w:color w:val="4F81BD" w:themeColor="accent1"/>
                <w:sz w:val="24"/>
                <w:lang w:val="cs-CZ"/>
                <w14:textFill>
                  <w14:solidFill>
                    <w14:schemeClr w14:val="accent1"/>
                  </w14:solidFill>
                </w14:textFill>
              </w:rPr>
              <w:t>3</w:t>
            </w:r>
            <w:bookmarkStart w:id="22" w:name="_GoBack"/>
            <w:bookmarkEnd w:id="22"/>
            <w:r>
              <w:rPr>
                <w:b/>
                <w:color w:val="4F81BD" w:themeColor="accent1"/>
                <w:sz w:val="24"/>
                <w14:textFill>
                  <w14:solidFill>
                    <w14:schemeClr w14:val="accent1"/>
                  </w14:solidFill>
                </w14:textFill>
              </w:rPr>
              <w:t xml:space="preserve">0 – 10:00 </w:t>
            </w:r>
          </w:p>
        </w:tc>
        <w:tc>
          <w:tcPr>
            <w:tcW w:w="6183" w:type="dxa"/>
          </w:tcPr>
          <w:p w14:paraId="517B52DE">
            <w:pPr>
              <w:pStyle w:val="23"/>
              <w:numPr>
                <w:ilvl w:val="0"/>
                <w:numId w:val="2"/>
              </w:numPr>
              <w:spacing w:after="0" w:line="360" w:lineRule="auto"/>
              <w:jc w:val="both"/>
              <w:rPr>
                <w:sz w:val="24"/>
              </w:rPr>
            </w:pPr>
            <w:r>
              <w:rPr>
                <w:sz w:val="24"/>
              </w:rPr>
              <w:t>Osobní hygiena</w:t>
            </w:r>
          </w:p>
          <w:p w14:paraId="379C131D">
            <w:pPr>
              <w:pStyle w:val="23"/>
              <w:numPr>
                <w:ilvl w:val="0"/>
                <w:numId w:val="2"/>
              </w:numPr>
              <w:spacing w:after="0" w:line="360" w:lineRule="auto"/>
              <w:jc w:val="both"/>
              <w:rPr>
                <w:sz w:val="24"/>
              </w:rPr>
            </w:pPr>
            <w:r>
              <w:rPr>
                <w:b/>
                <w:sz w:val="24"/>
              </w:rPr>
              <w:t>Rituály v ranním kruhu, pohybové aktivity a řízené činnosti, které jsou v souladu s aktuálním školním a třídním vzdělávacím programem</w:t>
            </w:r>
          </w:p>
          <w:p w14:paraId="56563C1E">
            <w:pPr>
              <w:pStyle w:val="23"/>
              <w:numPr>
                <w:ilvl w:val="0"/>
                <w:numId w:val="2"/>
              </w:numPr>
              <w:spacing w:after="0" w:line="360" w:lineRule="auto"/>
              <w:jc w:val="both"/>
              <w:rPr>
                <w:sz w:val="24"/>
              </w:rPr>
            </w:pPr>
            <w:r>
              <w:rPr>
                <w:sz w:val="24"/>
              </w:rPr>
              <w:t>Volné činnosti, aktivity pro předškoláky, práce s dětmi vyžadujícími speciální pedagogickou podporu</w:t>
            </w:r>
          </w:p>
        </w:tc>
      </w:tr>
      <w:tr w14:paraId="648F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3059" w:type="dxa"/>
          </w:tcPr>
          <w:p w14:paraId="64E2302F">
            <w:pPr>
              <w:spacing w:after="0" w:line="360" w:lineRule="auto"/>
              <w:jc w:val="center"/>
              <w:rPr>
                <w:b/>
                <w:sz w:val="24"/>
              </w:rPr>
            </w:pPr>
            <w:r>
              <w:rPr>
                <w:b/>
                <w:color w:val="4F81BD" w:themeColor="accent1"/>
                <w:sz w:val="24"/>
                <w14:textFill>
                  <w14:solidFill>
                    <w14:schemeClr w14:val="accent1"/>
                  </w14:solidFill>
                </w14:textFill>
              </w:rPr>
              <w:t>10:00 – 11:30</w:t>
            </w:r>
          </w:p>
        </w:tc>
        <w:tc>
          <w:tcPr>
            <w:tcW w:w="6183" w:type="dxa"/>
          </w:tcPr>
          <w:p w14:paraId="6E758A00">
            <w:pPr>
              <w:pStyle w:val="23"/>
              <w:numPr>
                <w:ilvl w:val="0"/>
                <w:numId w:val="2"/>
              </w:numPr>
              <w:spacing w:after="0" w:line="360" w:lineRule="auto"/>
              <w:jc w:val="both"/>
              <w:rPr>
                <w:sz w:val="24"/>
              </w:rPr>
            </w:pPr>
            <w:r>
              <w:rPr>
                <w:sz w:val="24"/>
              </w:rPr>
              <w:t xml:space="preserve">Příprava na pobyt venku, </w:t>
            </w:r>
            <w:r>
              <w:rPr>
                <w:b/>
                <w:sz w:val="24"/>
              </w:rPr>
              <w:t>pobyt venku</w:t>
            </w:r>
            <w:r>
              <w:rPr>
                <w:sz w:val="24"/>
              </w:rPr>
              <w:t xml:space="preserve"> (aktivity spojené s poznáváním okolního světa), pohybové aktivity</w:t>
            </w:r>
          </w:p>
        </w:tc>
      </w:tr>
      <w:tr w14:paraId="6D93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059" w:type="dxa"/>
          </w:tcPr>
          <w:p w14:paraId="337C07B2">
            <w:pPr>
              <w:spacing w:after="0" w:line="360" w:lineRule="auto"/>
              <w:jc w:val="center"/>
              <w:rPr>
                <w:b/>
                <w:sz w:val="24"/>
              </w:rPr>
            </w:pPr>
            <w:r>
              <w:rPr>
                <w:b/>
                <w:color w:val="4F81BD" w:themeColor="accent1"/>
                <w:sz w:val="24"/>
                <w14:textFill>
                  <w14:solidFill>
                    <w14:schemeClr w14:val="accent1"/>
                  </w14:solidFill>
                </w14:textFill>
              </w:rPr>
              <w:t>11:35 – 12:15</w:t>
            </w:r>
          </w:p>
        </w:tc>
        <w:tc>
          <w:tcPr>
            <w:tcW w:w="6183" w:type="dxa"/>
          </w:tcPr>
          <w:p w14:paraId="1B68490B">
            <w:pPr>
              <w:pStyle w:val="23"/>
              <w:numPr>
                <w:ilvl w:val="0"/>
                <w:numId w:val="2"/>
              </w:numPr>
              <w:spacing w:after="0" w:line="360" w:lineRule="auto"/>
              <w:jc w:val="both"/>
              <w:rPr>
                <w:sz w:val="24"/>
              </w:rPr>
            </w:pPr>
            <w:r>
              <w:rPr>
                <w:sz w:val="24"/>
              </w:rPr>
              <w:t xml:space="preserve">Osobní hygiena, </w:t>
            </w:r>
            <w:r>
              <w:rPr>
                <w:b/>
                <w:sz w:val="24"/>
              </w:rPr>
              <w:t>oběd</w:t>
            </w:r>
            <w:r>
              <w:rPr>
                <w:sz w:val="24"/>
              </w:rPr>
              <w:t xml:space="preserve"> ve školní jídelně</w:t>
            </w:r>
          </w:p>
        </w:tc>
      </w:tr>
      <w:tr w14:paraId="690D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59" w:type="dxa"/>
          </w:tcPr>
          <w:p w14:paraId="35347C82">
            <w:pPr>
              <w:spacing w:after="0" w:line="360" w:lineRule="auto"/>
              <w:jc w:val="center"/>
              <w:rPr>
                <w:b/>
                <w:color w:val="4F81BD" w:themeColor="accent1"/>
                <w:sz w:val="24"/>
                <w14:textFill>
                  <w14:solidFill>
                    <w14:schemeClr w14:val="accent1"/>
                  </w14:solidFill>
                </w14:textFill>
              </w:rPr>
            </w:pPr>
            <w:r>
              <w:rPr>
                <w:b/>
                <w:color w:val="4F81BD" w:themeColor="accent1"/>
                <w:sz w:val="24"/>
                <w14:textFill>
                  <w14:solidFill>
                    <w14:schemeClr w14:val="accent1"/>
                  </w14:solidFill>
                </w14:textFill>
              </w:rPr>
              <w:t>12:15 – 12:45</w:t>
            </w:r>
          </w:p>
          <w:p w14:paraId="0272A72E">
            <w:pPr>
              <w:spacing w:after="0" w:line="360" w:lineRule="auto"/>
              <w:jc w:val="center"/>
              <w:rPr>
                <w:b/>
                <w:color w:val="4F81BD" w:themeColor="accent1"/>
                <w:sz w:val="24"/>
                <w14:textFill>
                  <w14:solidFill>
                    <w14:schemeClr w14:val="accent1"/>
                  </w14:solidFill>
                </w14:textFill>
              </w:rPr>
            </w:pPr>
          </w:p>
          <w:p w14:paraId="530D079D">
            <w:pPr>
              <w:spacing w:after="0" w:line="360" w:lineRule="auto"/>
              <w:jc w:val="center"/>
              <w:rPr>
                <w:b/>
                <w:sz w:val="24"/>
              </w:rPr>
            </w:pPr>
          </w:p>
        </w:tc>
        <w:tc>
          <w:tcPr>
            <w:tcW w:w="6183" w:type="dxa"/>
          </w:tcPr>
          <w:p w14:paraId="43A34819">
            <w:pPr>
              <w:pStyle w:val="23"/>
              <w:numPr>
                <w:ilvl w:val="0"/>
                <w:numId w:val="2"/>
              </w:numPr>
              <w:spacing w:after="0" w:line="360" w:lineRule="auto"/>
              <w:jc w:val="both"/>
              <w:rPr>
                <w:sz w:val="24"/>
              </w:rPr>
            </w:pPr>
            <w:r>
              <w:rPr>
                <w:sz w:val="24"/>
              </w:rPr>
              <w:t>Osobní hygiena, příprava na odpočinek a spánek, poslech pohádky</w:t>
            </w:r>
          </w:p>
          <w:p w14:paraId="173A813D">
            <w:pPr>
              <w:pStyle w:val="23"/>
              <w:numPr>
                <w:ilvl w:val="0"/>
                <w:numId w:val="2"/>
              </w:numPr>
              <w:spacing w:after="0" w:line="360" w:lineRule="auto"/>
              <w:jc w:val="both"/>
              <w:rPr>
                <w:sz w:val="24"/>
              </w:rPr>
            </w:pPr>
            <w:r>
              <w:rPr>
                <w:sz w:val="24"/>
              </w:rPr>
              <w:t>Odchod dětí, které nezůstávají na odpoledne</w:t>
            </w:r>
          </w:p>
        </w:tc>
      </w:tr>
      <w:tr w14:paraId="5605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059" w:type="dxa"/>
          </w:tcPr>
          <w:p w14:paraId="1FD05A00">
            <w:pPr>
              <w:spacing w:after="0" w:line="360" w:lineRule="auto"/>
              <w:jc w:val="center"/>
              <w:rPr>
                <w:b/>
                <w:sz w:val="24"/>
              </w:rPr>
            </w:pPr>
            <w:r>
              <w:rPr>
                <w:b/>
                <w:color w:val="4F81BD" w:themeColor="accent1"/>
                <w:sz w:val="24"/>
                <w14:textFill>
                  <w14:solidFill>
                    <w14:schemeClr w14:val="accent1"/>
                  </w14:solidFill>
                </w14:textFill>
              </w:rPr>
              <w:t>12:15 – 14:00</w:t>
            </w:r>
          </w:p>
        </w:tc>
        <w:tc>
          <w:tcPr>
            <w:tcW w:w="6183" w:type="dxa"/>
          </w:tcPr>
          <w:p w14:paraId="1BB20022">
            <w:pPr>
              <w:pStyle w:val="23"/>
              <w:numPr>
                <w:ilvl w:val="0"/>
                <w:numId w:val="2"/>
              </w:numPr>
              <w:spacing w:after="0" w:line="360" w:lineRule="auto"/>
              <w:jc w:val="both"/>
              <w:rPr>
                <w:b/>
                <w:sz w:val="24"/>
              </w:rPr>
            </w:pPr>
            <w:r>
              <w:rPr>
                <w:b/>
                <w:sz w:val="24"/>
              </w:rPr>
              <w:t>Odpočinek a spánek dětí</w:t>
            </w:r>
          </w:p>
        </w:tc>
      </w:tr>
      <w:tr w14:paraId="1EAE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059" w:type="dxa"/>
          </w:tcPr>
          <w:p w14:paraId="16C97385">
            <w:pPr>
              <w:spacing w:after="0" w:line="360" w:lineRule="auto"/>
              <w:jc w:val="center"/>
              <w:rPr>
                <w:b/>
                <w:sz w:val="24"/>
              </w:rPr>
            </w:pPr>
            <w:r>
              <w:rPr>
                <w:b/>
                <w:color w:val="4F81BD" w:themeColor="accent1"/>
                <w:sz w:val="24"/>
                <w14:textFill>
                  <w14:solidFill>
                    <w14:schemeClr w14:val="accent1"/>
                  </w14:solidFill>
                </w14:textFill>
              </w:rPr>
              <w:t>14:00 – 14:30</w:t>
            </w:r>
          </w:p>
        </w:tc>
        <w:tc>
          <w:tcPr>
            <w:tcW w:w="6183" w:type="dxa"/>
          </w:tcPr>
          <w:p w14:paraId="6ABB5734">
            <w:pPr>
              <w:pStyle w:val="23"/>
              <w:numPr>
                <w:ilvl w:val="0"/>
                <w:numId w:val="2"/>
              </w:numPr>
              <w:spacing w:after="0" w:line="360" w:lineRule="auto"/>
              <w:rPr>
                <w:sz w:val="24"/>
              </w:rPr>
            </w:pPr>
            <w:r>
              <w:rPr>
                <w:sz w:val="24"/>
              </w:rPr>
              <w:t xml:space="preserve">Osobní hygiena, </w:t>
            </w:r>
            <w:r>
              <w:rPr>
                <w:b/>
                <w:sz w:val="24"/>
              </w:rPr>
              <w:t>odpolední svačinka</w:t>
            </w:r>
          </w:p>
        </w:tc>
      </w:tr>
      <w:tr w14:paraId="01DC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59" w:type="dxa"/>
          </w:tcPr>
          <w:p w14:paraId="322F3118">
            <w:pPr>
              <w:spacing w:after="0" w:line="360" w:lineRule="auto"/>
              <w:jc w:val="center"/>
              <w:rPr>
                <w:b/>
                <w:sz w:val="24"/>
              </w:rPr>
            </w:pPr>
            <w:r>
              <w:rPr>
                <w:b/>
                <w:color w:val="4F81BD" w:themeColor="accent1"/>
                <w:sz w:val="24"/>
                <w14:textFill>
                  <w14:solidFill>
                    <w14:schemeClr w14:val="accent1"/>
                  </w14:solidFill>
                </w14:textFill>
              </w:rPr>
              <w:t>14:30 – 16:30</w:t>
            </w:r>
          </w:p>
        </w:tc>
        <w:tc>
          <w:tcPr>
            <w:tcW w:w="6183" w:type="dxa"/>
          </w:tcPr>
          <w:p w14:paraId="3C61F6D8">
            <w:pPr>
              <w:pStyle w:val="23"/>
              <w:numPr>
                <w:ilvl w:val="0"/>
                <w:numId w:val="2"/>
              </w:numPr>
              <w:spacing w:after="0" w:line="360" w:lineRule="auto"/>
              <w:rPr>
                <w:sz w:val="24"/>
              </w:rPr>
            </w:pPr>
            <w:r>
              <w:rPr>
                <w:b/>
                <w:sz w:val="24"/>
              </w:rPr>
              <w:t>Volné činnosti, hry, zájmové činnosti a pohybové aktivity</w:t>
            </w:r>
            <w:r>
              <w:rPr>
                <w:sz w:val="24"/>
              </w:rPr>
              <w:t xml:space="preserve">, které mohou probíhat jak prostorách MŠ, tak i venku. </w:t>
            </w:r>
          </w:p>
          <w:p w14:paraId="11054140">
            <w:pPr>
              <w:pStyle w:val="23"/>
              <w:numPr>
                <w:ilvl w:val="0"/>
                <w:numId w:val="2"/>
              </w:numPr>
              <w:spacing w:after="0" w:line="360" w:lineRule="auto"/>
              <w:rPr>
                <w:sz w:val="24"/>
              </w:rPr>
            </w:pPr>
            <w:r>
              <w:rPr>
                <w:b/>
                <w:sz w:val="24"/>
              </w:rPr>
              <w:t>Rozcházení dětí domů</w:t>
            </w:r>
          </w:p>
        </w:tc>
      </w:tr>
    </w:tbl>
    <w:p w14:paraId="6FFA20BB">
      <w:pPr>
        <w:spacing w:line="360" w:lineRule="auto"/>
        <w:rPr>
          <w:sz w:val="24"/>
        </w:rPr>
      </w:pPr>
    </w:p>
    <w:p w14:paraId="2E8E7EB4">
      <w:pPr>
        <w:spacing w:line="360" w:lineRule="auto"/>
        <w:jc w:val="both"/>
        <w:rPr>
          <w:sz w:val="24"/>
        </w:rPr>
      </w:pPr>
      <w:r>
        <w:rPr>
          <w:sz w:val="24"/>
        </w:rPr>
        <w:t>Denní režim je pružný a je možné jej přizpůsobovat potřebám dětí a aktuálnímu dění (besídky, výlety, divadla apod.). MŠ podporuje zdravý vývoj dětí a realizuje lekce plavání (v bazénu ZŠ) a jednotlivé třídy mohou také využít tělocvičnu základní školy a přilehlé sportovní hřiště základní školy.</w:t>
      </w:r>
    </w:p>
    <w:p w14:paraId="5DBBE13F">
      <w:pPr>
        <w:rPr>
          <w:rFonts w:asciiTheme="majorHAnsi" w:hAnsiTheme="majorHAnsi" w:eastAsiaTheme="majorEastAsia" w:cstheme="majorBidi"/>
          <w:color w:val="376092" w:themeColor="accent1" w:themeShade="BF"/>
          <w:sz w:val="26"/>
          <w:szCs w:val="26"/>
        </w:rPr>
      </w:pPr>
    </w:p>
    <w:p w14:paraId="2CAF061E">
      <w:pPr>
        <w:pStyle w:val="3"/>
        <w:spacing w:line="360" w:lineRule="auto"/>
      </w:pPr>
      <w:bookmarkStart w:id="16" w:name="_Toc81810320"/>
      <w:r>
        <w:t>4.1 Kritéria pro přijímání dětí</w:t>
      </w:r>
      <w:bookmarkEnd w:id="16"/>
    </w:p>
    <w:p w14:paraId="020E909E">
      <w:pPr>
        <w:spacing w:line="360" w:lineRule="auto"/>
        <w:rPr>
          <w:sz w:val="24"/>
        </w:rPr>
      </w:pPr>
    </w:p>
    <w:p w14:paraId="4B29B90D">
      <w:pPr>
        <w:spacing w:line="360" w:lineRule="auto"/>
        <w:jc w:val="both"/>
        <w:rPr>
          <w:sz w:val="24"/>
        </w:rPr>
      </w:pPr>
      <w:r>
        <w:rPr>
          <w:sz w:val="24"/>
        </w:rPr>
        <w:t>Do mateřské školy jsou přijímány děti ve věku 3–6 let, děti s povinnou předškolní docházkou a děti s odloženou školní docházkou. Vše, co je nutné pro přijetí dětí k předškolnímu vzdělávání, určuje společně se zřizovatelem ředitel MŠ , přijímací řízení je řízeno centrálně městem Brnem na webu www.zapisdoms.cz a tato kritéria stejně jako místo a čas přijímacího řízení jsou zveřejněna na viditelném místě v MŠ i na webových stránkách školy. Kritéria se aktualizují každoročně a jsou v souladu se směrnicí MŠ. Pokud to kapacita dovoluje, mohou být do MŠ přijímány děti i v průběhu školního roku.</w:t>
      </w:r>
    </w:p>
    <w:p w14:paraId="5D18CC0C">
      <w:pPr>
        <w:spacing w:line="360" w:lineRule="auto"/>
        <w:jc w:val="both"/>
        <w:rPr>
          <w:sz w:val="24"/>
        </w:rPr>
      </w:pPr>
    </w:p>
    <w:p w14:paraId="463CA2D2">
      <w:pPr>
        <w:spacing w:line="360" w:lineRule="auto"/>
        <w:jc w:val="both"/>
        <w:rPr>
          <w:sz w:val="24"/>
        </w:rPr>
      </w:pPr>
    </w:p>
    <w:p w14:paraId="72CE37D3">
      <w:pPr>
        <w:spacing w:line="360" w:lineRule="auto"/>
        <w:jc w:val="both"/>
        <w:rPr>
          <w:sz w:val="24"/>
        </w:rPr>
      </w:pPr>
    </w:p>
    <w:p w14:paraId="1F281939">
      <w:pPr>
        <w:pStyle w:val="3"/>
        <w:spacing w:line="360" w:lineRule="auto"/>
      </w:pPr>
      <w:bookmarkStart w:id="17" w:name="_Toc81810321"/>
      <w:r>
        <w:t>4.2 Distanční vzdělávání</w:t>
      </w:r>
      <w:bookmarkEnd w:id="17"/>
      <w:r>
        <w:t xml:space="preserve"> </w:t>
      </w:r>
    </w:p>
    <w:p w14:paraId="1528E481">
      <w:pPr>
        <w:spacing w:line="360" w:lineRule="auto"/>
        <w:rPr>
          <w:sz w:val="24"/>
        </w:rPr>
      </w:pPr>
    </w:p>
    <w:p w14:paraId="4636CF97">
      <w:pPr>
        <w:spacing w:line="360" w:lineRule="auto"/>
        <w:rPr>
          <w:sz w:val="24"/>
        </w:rPr>
      </w:pPr>
      <w:r>
        <w:rPr>
          <w:sz w:val="24"/>
        </w:rPr>
        <w:t xml:space="preserve">Toto vzdělávání se poskytuje dětem, pro které je již předškolní vzdělávání povinné a dojde k situaci, že v důsledku krizových či mimořádných nařízení, či z důvodů nařízení karantény většina těchto dětí chybí. Prezenční výuka přechází na výuku distančním způsobem takto: </w:t>
      </w:r>
    </w:p>
    <w:p w14:paraId="7BE491D6">
      <w:pPr>
        <w:pStyle w:val="23"/>
        <w:numPr>
          <w:ilvl w:val="0"/>
          <w:numId w:val="2"/>
        </w:numPr>
        <w:spacing w:line="360" w:lineRule="auto"/>
        <w:rPr>
          <w:sz w:val="24"/>
        </w:rPr>
      </w:pPr>
      <w:r>
        <w:rPr>
          <w:sz w:val="24"/>
        </w:rPr>
        <w:t>Úkoly jsou posílány na e-mailovou adresu zákonného zástupce dítěte</w:t>
      </w:r>
    </w:p>
    <w:p w14:paraId="11157F85">
      <w:pPr>
        <w:pStyle w:val="23"/>
        <w:numPr>
          <w:ilvl w:val="0"/>
          <w:numId w:val="2"/>
        </w:numPr>
        <w:spacing w:line="360" w:lineRule="auto"/>
        <w:rPr>
          <w:sz w:val="24"/>
        </w:rPr>
      </w:pPr>
      <w:r>
        <w:rPr>
          <w:sz w:val="24"/>
        </w:rPr>
        <w:t>V případě nutnosti jiného způsobu dodání úkolů je možné se domluvit individuálně</w:t>
      </w:r>
    </w:p>
    <w:p w14:paraId="3F22E643">
      <w:pPr>
        <w:spacing w:line="360" w:lineRule="auto"/>
        <w:ind w:left="45"/>
        <w:rPr>
          <w:sz w:val="24"/>
        </w:rPr>
      </w:pPr>
    </w:p>
    <w:p w14:paraId="702E4F83">
      <w:pPr>
        <w:pStyle w:val="2"/>
        <w:spacing w:line="360" w:lineRule="auto"/>
      </w:pPr>
      <w:bookmarkStart w:id="18" w:name="_Toc81810322"/>
      <w:r>
        <w:t>5 Charakteristika vzdělávacího programu</w:t>
      </w:r>
      <w:bookmarkEnd w:id="18"/>
    </w:p>
    <w:p w14:paraId="6E249D45">
      <w:pPr>
        <w:spacing w:line="360" w:lineRule="auto"/>
      </w:pPr>
    </w:p>
    <w:p w14:paraId="5EA306BD">
      <w:pPr>
        <w:spacing w:line="360" w:lineRule="auto"/>
        <w:jc w:val="both"/>
        <w:rPr>
          <w:sz w:val="24"/>
        </w:rPr>
      </w:pPr>
      <w:r>
        <w:rPr>
          <w:sz w:val="24"/>
        </w:rPr>
        <w:t xml:space="preserve">Školní vzdělávací program </w:t>
      </w:r>
      <w:r>
        <w:rPr>
          <w:b/>
          <w:bCs/>
          <w:sz w:val="24"/>
        </w:rPr>
        <w:t>„Pomoz mi, abych to dokázal“</w:t>
      </w:r>
      <w:r>
        <w:rPr>
          <w:sz w:val="24"/>
        </w:rPr>
        <w:t xml:space="preserve"> je vytvořen v souladu s Rámcovým vzdělávacím programem pro předškolní vzdělávání. Tento vzdělávací program je vytvořen kolektivem MŠ a jejím vedením. Program respektuje možnosti mateřské školy, zkušenosti pedagogů a potřeby dětí i rodičů.  </w:t>
      </w:r>
    </w:p>
    <w:p w14:paraId="7DD32AB4">
      <w:pPr>
        <w:spacing w:line="360" w:lineRule="auto"/>
        <w:jc w:val="both"/>
        <w:rPr>
          <w:sz w:val="24"/>
        </w:rPr>
      </w:pPr>
      <w:r>
        <w:rPr>
          <w:sz w:val="24"/>
        </w:rPr>
        <w:t xml:space="preserve">Úkolem předškolního vzdělávání je doplňovat a podporovat rodinnou výchovu, vést děti k samostatnosti a sebeobsluze a celkovému rozvoji pomocí prožitků a umožnit mu tak úspěšný nástup do základní školy. Samozřejmostí je pomáhat zajistit dítěti prostředí s dostatkem mnohostranných a přiměřených podnětů k jeho aktivnímu rozvoji a učení. </w:t>
      </w:r>
    </w:p>
    <w:p w14:paraId="363E7C14">
      <w:pPr>
        <w:spacing w:line="360" w:lineRule="auto"/>
        <w:jc w:val="both"/>
        <w:rPr>
          <w:sz w:val="24"/>
        </w:rPr>
      </w:pPr>
      <w:r>
        <w:rPr>
          <w:sz w:val="24"/>
        </w:rPr>
        <w:t xml:space="preserve">Předškolní vzdělávání má usnadňovat dítěti jeho další životní a vzdělávací cestu. Jeho úkolem je rozvíjet osobnost dítěte, podporovat jeho tělesný rozvoj a zdraví, jeho osobní spokojenost a pohodu, napomáhat mu v chápání okolního světa a motivovat jej k dalšímu poznávání a učení, stejně tak i učit dítě žít ve společnosti ostatních a přibližovat mu normy a hodnoty touto společností uznávané. </w:t>
      </w:r>
    </w:p>
    <w:p w14:paraId="026FE5DA">
      <w:pPr>
        <w:spacing w:line="360" w:lineRule="auto"/>
        <w:jc w:val="both"/>
        <w:rPr>
          <w:sz w:val="24"/>
        </w:rPr>
      </w:pPr>
      <w:r>
        <w:rPr>
          <w:sz w:val="24"/>
        </w:rPr>
        <w:t xml:space="preserve">Vzdělávání je důsledně vázáno k individuálním potřebám a možnostem jednotlivých dětí, včetně vzdělávacích potřeb speciálních. Každému dítěti je poskytnuta pomoc a podpora v míře, kterou potřebuje a v kvalitě, která mu vyhovuje. </w:t>
      </w:r>
    </w:p>
    <w:p w14:paraId="0E607A09">
      <w:pPr>
        <w:spacing w:line="360" w:lineRule="auto"/>
        <w:jc w:val="both"/>
        <w:rPr>
          <w:sz w:val="24"/>
        </w:rPr>
      </w:pPr>
      <w:r>
        <w:rPr>
          <w:sz w:val="24"/>
        </w:rPr>
        <w:t xml:space="preserve">Je nutné, aby vzdělávací působení učitele vycházelo z pedagogické diagnostiky – z pozorování a uvědomění si individuálních potřeb a zájmů dítěte, ze znalosti aktuálního stavu jeho vývoje, konkrétní životní a sociální situace, pravidelného sledování jeho vývoje a vzdělávacích pokroků. </w:t>
      </w:r>
    </w:p>
    <w:p w14:paraId="7FE7C7CD">
      <w:pPr>
        <w:spacing w:line="360" w:lineRule="auto"/>
        <w:jc w:val="both"/>
        <w:rPr>
          <w:sz w:val="24"/>
        </w:rPr>
      </w:pPr>
      <w:r>
        <w:rPr>
          <w:sz w:val="24"/>
        </w:rPr>
        <w:t xml:space="preserve">Pedagogické aktivity probíhají v rozsahu potřeb jednotlivých dětí, každé dítě je stimulováno, je podporováno rozvíjení základních dovedností motorických a poznávacích. </w:t>
      </w:r>
    </w:p>
    <w:p w14:paraId="2E184200">
      <w:pPr>
        <w:spacing w:line="360" w:lineRule="auto"/>
        <w:jc w:val="both"/>
        <w:rPr>
          <w:sz w:val="24"/>
        </w:rPr>
      </w:pPr>
      <w:r>
        <w:rPr>
          <w:sz w:val="24"/>
        </w:rPr>
        <w:t xml:space="preserve">V předškolním vzdělávání uplatňujeme metody prožitkového a kooperativního učení hrou a činnostmi dětí, které jsou založeny na přímých zážitcích dítěte. Podporují dětskou zvídavost, potřebu objevovat, podněcují radost z učení, zájem poznávat nové, získávat zkušenosti, ovládat další dovednosti. </w:t>
      </w:r>
    </w:p>
    <w:p w14:paraId="25B326B3">
      <w:pPr>
        <w:spacing w:line="360" w:lineRule="auto"/>
        <w:jc w:val="both"/>
        <w:rPr>
          <w:sz w:val="24"/>
        </w:rPr>
      </w:pPr>
      <w:r>
        <w:rPr>
          <w:sz w:val="24"/>
        </w:rPr>
        <w:t xml:space="preserve">Učební aktivity probíhají především formou dětské hry, kterou se dítě zabývá na základě svého zájmu a vlastní volby. </w:t>
      </w:r>
    </w:p>
    <w:p w14:paraId="6553D8C7">
      <w:pPr>
        <w:spacing w:line="360" w:lineRule="auto"/>
        <w:jc w:val="both"/>
        <w:rPr>
          <w:sz w:val="24"/>
        </w:rPr>
      </w:pPr>
      <w:r>
        <w:rPr>
          <w:sz w:val="24"/>
        </w:rPr>
        <w:t xml:space="preserve">Je uplatňováno situační učení – vytváření a využívání situací, které poskytují dítěti srozumitelné praktické ukázky životních souvislostí tak, aby se dítě učilo dovednostem a poznatkům v okamžiku, kdy je potřebuje. </w:t>
      </w:r>
    </w:p>
    <w:p w14:paraId="4D2E8550">
      <w:pPr>
        <w:spacing w:line="360" w:lineRule="auto"/>
        <w:jc w:val="both"/>
        <w:rPr>
          <w:sz w:val="24"/>
        </w:rPr>
      </w:pPr>
      <w:r>
        <w:rPr>
          <w:sz w:val="24"/>
        </w:rPr>
        <w:t xml:space="preserve">Spontánní sociální učení – je založeno na principu přirozené nápodoby. Ve všech činnostech a situacích, které se v průběhu dne v MŠ vyskytnou, nejen v didakticky zaměřených, je třeba poskytovat dítěti vzory chování a postojů, které jsou k nápodobě vhodné. </w:t>
      </w:r>
    </w:p>
    <w:p w14:paraId="3B5D6A57">
      <w:pPr>
        <w:spacing w:line="360" w:lineRule="auto"/>
        <w:jc w:val="both"/>
        <w:rPr>
          <w:sz w:val="24"/>
        </w:rPr>
      </w:pPr>
      <w:r>
        <w:rPr>
          <w:sz w:val="24"/>
        </w:rPr>
        <w:t xml:space="preserve">Jsou uplatňovány aktivity spontánní i řízené, vzájemně provázané a vyvážené, odpovídající potřebám a možnostem předškolních dětí. </w:t>
      </w:r>
    </w:p>
    <w:p w14:paraId="75C14ACA">
      <w:pPr>
        <w:spacing w:line="360" w:lineRule="auto"/>
        <w:jc w:val="both"/>
        <w:rPr>
          <w:sz w:val="24"/>
        </w:rPr>
      </w:pPr>
      <w:r>
        <w:rPr>
          <w:sz w:val="24"/>
        </w:rPr>
        <w:t xml:space="preserve">Didakticky zacílená činnost nabízená dětem – je učitelem přímo nebo nepřímo motivovaná, je v ní zastoupeno spontánní i plánované učení. Provádí se v menší skupině nebo individuálně. </w:t>
      </w:r>
    </w:p>
    <w:p w14:paraId="7520F594">
      <w:pPr>
        <w:spacing w:line="360" w:lineRule="auto"/>
        <w:jc w:val="both"/>
        <w:rPr>
          <w:sz w:val="24"/>
        </w:rPr>
      </w:pPr>
      <w:r>
        <w:rPr>
          <w:sz w:val="24"/>
        </w:rPr>
        <w:t xml:space="preserve">Didaktický styl vzdělávání dětí v MŠ je založen na principu vzdělávací nabídky, na individuální volbě a aktivní účastí dítěte. Úkolem učitele je iniciovat vhodné činnosti, připravovat prostředí a nabízet příležitosti k poznávání, přemýšlení, chápání a porozumění sobě a všemu kolem sebe. </w:t>
      </w:r>
    </w:p>
    <w:p w14:paraId="4A7E5C97">
      <w:pPr>
        <w:spacing w:line="360" w:lineRule="auto"/>
        <w:jc w:val="both"/>
        <w:rPr>
          <w:sz w:val="24"/>
        </w:rPr>
      </w:pPr>
      <w:r>
        <w:rPr>
          <w:sz w:val="24"/>
        </w:rPr>
        <w:t xml:space="preserve">Uplatňujeme integrovaný přístup – vzdělávání probíhá na základě integrovaných bloků, které nabízejí dítěti vzdělávací obsah v přirozených souvislostech, vazbách a vztazích. Obsah bloků vychází ze života dítěte, je pro něj smysluplný, zajímavý a užitečný. Realizace bloků poskytuje dítěti širokou škálu různých aktivit. </w:t>
      </w:r>
    </w:p>
    <w:p w14:paraId="4AF312EE">
      <w:pPr>
        <w:spacing w:line="360" w:lineRule="auto"/>
        <w:jc w:val="both"/>
        <w:rPr>
          <w:sz w:val="24"/>
        </w:rPr>
      </w:pPr>
      <w:r>
        <w:rPr>
          <w:sz w:val="24"/>
        </w:rPr>
        <w:t xml:space="preserve">Pro tvorbu a realizaci vzdělávací nabídky jsou využívány i metody a prostředky klasických didaktik jednotlivých oborů výchovně vzdělávacích činností. </w:t>
      </w:r>
    </w:p>
    <w:p w14:paraId="1CAAA26B">
      <w:pPr>
        <w:spacing w:line="360" w:lineRule="auto"/>
        <w:jc w:val="both"/>
        <w:rPr>
          <w:sz w:val="24"/>
        </w:rPr>
      </w:pPr>
      <w:r>
        <w:rPr>
          <w:sz w:val="24"/>
        </w:rPr>
        <w:t xml:space="preserve">Vzdělávání dětí se speciálními vzdělávacími potřebami – zajišťujeme ve spolupráci s SPC, PPP, logopedem, dětským lékařem, asistentem pedagoga. Dle potřeby dítěte vytváříme Plán pedagogické podpory (PLPP) nebo Individuální vzdělávací plán (IVP). </w:t>
      </w:r>
    </w:p>
    <w:p w14:paraId="109C2EDA">
      <w:pPr>
        <w:spacing w:line="360" w:lineRule="auto"/>
        <w:jc w:val="both"/>
        <w:rPr>
          <w:sz w:val="24"/>
        </w:rPr>
      </w:pPr>
    </w:p>
    <w:p w14:paraId="2F5C4227">
      <w:pPr>
        <w:pStyle w:val="3"/>
      </w:pPr>
      <w:bookmarkStart w:id="19" w:name="_Toc81810323"/>
      <w:r>
        <w:t>5.1 Vzdělávací cíle a záměry podle oblastí</w:t>
      </w:r>
      <w:bookmarkEnd w:id="19"/>
    </w:p>
    <w:p w14:paraId="11C4D482"/>
    <w:p w14:paraId="0BC11658">
      <w:pPr>
        <w:jc w:val="both"/>
        <w:rPr>
          <w:sz w:val="24"/>
          <w:szCs w:val="24"/>
        </w:rPr>
      </w:pPr>
      <w:r>
        <w:rPr>
          <w:sz w:val="24"/>
          <w:szCs w:val="24"/>
        </w:rPr>
        <w:t>Rámcové cíle předškolního vzdělávání</w:t>
      </w:r>
    </w:p>
    <w:p w14:paraId="4E0DE7A7">
      <w:pPr>
        <w:pStyle w:val="23"/>
        <w:numPr>
          <w:ilvl w:val="0"/>
          <w:numId w:val="3"/>
        </w:numPr>
        <w:jc w:val="both"/>
        <w:rPr>
          <w:sz w:val="24"/>
          <w:szCs w:val="24"/>
        </w:rPr>
      </w:pPr>
      <w:r>
        <w:rPr>
          <w:sz w:val="24"/>
          <w:szCs w:val="24"/>
        </w:rPr>
        <w:t>Rozvoj dítěte, jeho poznání a učení</w:t>
      </w:r>
    </w:p>
    <w:p w14:paraId="767E7908">
      <w:pPr>
        <w:pStyle w:val="23"/>
        <w:numPr>
          <w:ilvl w:val="0"/>
          <w:numId w:val="3"/>
        </w:numPr>
        <w:jc w:val="both"/>
        <w:rPr>
          <w:sz w:val="24"/>
          <w:szCs w:val="24"/>
        </w:rPr>
      </w:pPr>
      <w:r>
        <w:rPr>
          <w:sz w:val="24"/>
          <w:szCs w:val="24"/>
        </w:rPr>
        <w:t>Osvojení obecných základů hodnot společnosti</w:t>
      </w:r>
    </w:p>
    <w:p w14:paraId="27512824">
      <w:pPr>
        <w:pStyle w:val="23"/>
        <w:numPr>
          <w:ilvl w:val="0"/>
          <w:numId w:val="3"/>
        </w:numPr>
        <w:jc w:val="both"/>
        <w:rPr>
          <w:sz w:val="24"/>
          <w:szCs w:val="24"/>
        </w:rPr>
      </w:pPr>
      <w:r>
        <w:rPr>
          <w:sz w:val="24"/>
          <w:szCs w:val="24"/>
        </w:rPr>
        <w:t>Podpora osobnostního růstu, umění projevovat sebe sama, podpora zdravého sebevědomí a působení na okolí</w:t>
      </w:r>
    </w:p>
    <w:p w14:paraId="58CCE2CA">
      <w:pPr>
        <w:jc w:val="both"/>
        <w:rPr>
          <w:sz w:val="24"/>
          <w:szCs w:val="24"/>
        </w:rPr>
      </w:pPr>
      <w:r>
        <w:rPr>
          <w:sz w:val="24"/>
          <w:szCs w:val="24"/>
        </w:rPr>
        <w:t xml:space="preserve">Učitel na dítě působí jak svým vědomým chováním, tak i nevědomým ve všech činnostech života za různých okolností a různých situacích. A proto by si měl uvědomit na kolik svým chováním a jednáním dítě ovlivňuje. </w:t>
      </w:r>
    </w:p>
    <w:p w14:paraId="31E12125">
      <w:pPr>
        <w:spacing w:line="360" w:lineRule="auto"/>
        <w:ind w:left="360"/>
        <w:rPr>
          <w:b/>
          <w:sz w:val="24"/>
        </w:rPr>
      </w:pPr>
      <w:r>
        <w:rPr>
          <w:b/>
          <w:sz w:val="24"/>
        </w:rPr>
        <w:t>Klíčové kompetence</w:t>
      </w:r>
    </w:p>
    <w:p w14:paraId="7E7D9969">
      <w:pPr>
        <w:pStyle w:val="23"/>
        <w:numPr>
          <w:ilvl w:val="0"/>
          <w:numId w:val="4"/>
        </w:numPr>
        <w:spacing w:line="360" w:lineRule="auto"/>
        <w:rPr>
          <w:b/>
          <w:sz w:val="24"/>
        </w:rPr>
      </w:pPr>
      <w:r>
        <w:rPr>
          <w:b/>
          <w:sz w:val="24"/>
        </w:rPr>
        <w:t>Kompetence k učení</w:t>
      </w:r>
    </w:p>
    <w:p w14:paraId="0034F341">
      <w:pPr>
        <w:pStyle w:val="23"/>
        <w:numPr>
          <w:ilvl w:val="0"/>
          <w:numId w:val="4"/>
        </w:numPr>
        <w:spacing w:line="360" w:lineRule="auto"/>
        <w:rPr>
          <w:b/>
          <w:sz w:val="24"/>
        </w:rPr>
      </w:pPr>
      <w:r>
        <w:rPr>
          <w:b/>
          <w:sz w:val="24"/>
        </w:rPr>
        <w:t>Kompetence k řešení problémů</w:t>
      </w:r>
    </w:p>
    <w:p w14:paraId="75C9A45B">
      <w:pPr>
        <w:pStyle w:val="23"/>
        <w:numPr>
          <w:ilvl w:val="0"/>
          <w:numId w:val="4"/>
        </w:numPr>
        <w:spacing w:line="360" w:lineRule="auto"/>
        <w:rPr>
          <w:b/>
          <w:sz w:val="24"/>
        </w:rPr>
      </w:pPr>
      <w:r>
        <w:rPr>
          <w:b/>
          <w:sz w:val="24"/>
        </w:rPr>
        <w:t>Kompetence komunikativní</w:t>
      </w:r>
    </w:p>
    <w:p w14:paraId="1F50F225">
      <w:pPr>
        <w:pStyle w:val="23"/>
        <w:numPr>
          <w:ilvl w:val="0"/>
          <w:numId w:val="4"/>
        </w:numPr>
        <w:spacing w:line="360" w:lineRule="auto"/>
        <w:rPr>
          <w:b/>
          <w:sz w:val="24"/>
        </w:rPr>
      </w:pPr>
      <w:r>
        <w:rPr>
          <w:b/>
          <w:sz w:val="24"/>
        </w:rPr>
        <w:t>Kompetence sociální a personální</w:t>
      </w:r>
    </w:p>
    <w:p w14:paraId="09E0B959">
      <w:pPr>
        <w:pStyle w:val="23"/>
        <w:numPr>
          <w:ilvl w:val="0"/>
          <w:numId w:val="4"/>
        </w:numPr>
        <w:spacing w:line="360" w:lineRule="auto"/>
        <w:rPr>
          <w:b/>
          <w:sz w:val="24"/>
        </w:rPr>
      </w:pPr>
      <w:r>
        <w:rPr>
          <w:b/>
          <w:sz w:val="24"/>
        </w:rPr>
        <w:t>Kompetence činnostní a občanské</w:t>
      </w:r>
    </w:p>
    <w:p w14:paraId="19496626">
      <w:pPr>
        <w:spacing w:line="360" w:lineRule="auto"/>
        <w:jc w:val="both"/>
        <w:rPr>
          <w:sz w:val="24"/>
        </w:rPr>
      </w:pPr>
      <w:r>
        <w:rPr>
          <w:sz w:val="24"/>
        </w:rPr>
        <w:t>V předškolním věku dítěte jsou vytvářeny elementární základy klíčových kompetencí.</w:t>
      </w:r>
    </w:p>
    <w:p w14:paraId="3A1E9ACB">
      <w:pPr>
        <w:spacing w:line="360" w:lineRule="auto"/>
        <w:jc w:val="both"/>
        <w:rPr>
          <w:sz w:val="24"/>
        </w:rPr>
      </w:pPr>
      <w:r>
        <w:rPr>
          <w:sz w:val="24"/>
        </w:rPr>
        <w:t xml:space="preserve">Cílem vzdělávání je vybavit každého jedince souborem klíčových kompetencí na úrovni, která je pro něho dosažitelná. (podrobnosti viz RVP PV strana 11 – 14) </w:t>
      </w:r>
    </w:p>
    <w:p w14:paraId="290CFF72">
      <w:pPr>
        <w:spacing w:line="360" w:lineRule="auto"/>
        <w:jc w:val="both"/>
        <w:rPr>
          <w:sz w:val="24"/>
        </w:rPr>
      </w:pPr>
      <w:r>
        <w:rPr>
          <w:sz w:val="24"/>
        </w:rPr>
        <w:t xml:space="preserve">Vzdělávací obsah se stanovuje pro celou věkovou skupinu společně, to znamená pro děti od  3 do 6 let. </w:t>
      </w:r>
    </w:p>
    <w:p w14:paraId="13E37FAA">
      <w:pPr>
        <w:spacing w:line="360" w:lineRule="auto"/>
        <w:jc w:val="both"/>
        <w:rPr>
          <w:sz w:val="24"/>
        </w:rPr>
      </w:pPr>
      <w:r>
        <w:rPr>
          <w:sz w:val="24"/>
        </w:rPr>
        <w:t>Vzdělávací obsah představuje kompaktní, vnitřně propojený celek.</w:t>
      </w:r>
    </w:p>
    <w:p w14:paraId="112A3769">
      <w:pPr>
        <w:spacing w:line="360" w:lineRule="auto"/>
        <w:jc w:val="both"/>
        <w:rPr>
          <w:sz w:val="24"/>
        </w:rPr>
      </w:pPr>
      <w:r>
        <w:rPr>
          <w:sz w:val="24"/>
        </w:rPr>
        <w:t xml:space="preserve">Vzdělávací nabídka – je forma „prezentace“ učiva dítěti, je to soubor praktických i intelektových činností a příležitostí vhodných k naplňování cílů a k dosahování výstupů. Nabízené činnosti musí být mnohostranné a maximálně pestré a svou úrovní odpovídat konkrétním možnostem a potřebám dětí. </w:t>
      </w:r>
    </w:p>
    <w:p w14:paraId="67105110">
      <w:pPr>
        <w:spacing w:line="360" w:lineRule="auto"/>
        <w:jc w:val="both"/>
        <w:rPr>
          <w:sz w:val="24"/>
        </w:rPr>
      </w:pPr>
      <w:r>
        <w:rPr>
          <w:sz w:val="24"/>
        </w:rPr>
        <w:t xml:space="preserve">Dílčí cíle – Vyjadřují, co by měl učitel v průběhu PV sledovat, co by měl u dítěte podporovat. </w:t>
      </w:r>
    </w:p>
    <w:p w14:paraId="0EE9593F">
      <w:pPr>
        <w:spacing w:line="360" w:lineRule="auto"/>
        <w:jc w:val="both"/>
        <w:rPr>
          <w:sz w:val="24"/>
        </w:rPr>
      </w:pPr>
      <w:r>
        <w:rPr>
          <w:sz w:val="24"/>
        </w:rPr>
        <w:t>Očekávané výstupy – jsou dílčí výstupy vzdělávání, které jsou formovány pro dobu, kdy dítě předškolní vzdělávání ukončuje. Jejich dosažení není pro dítě povinné. Když dítě MŠ opouští, může dosahovat těchto výstupů v míře odpovídající jeho individuálním potřebám.</w:t>
      </w:r>
    </w:p>
    <w:p w14:paraId="09350E25">
      <w:pPr>
        <w:spacing w:line="360" w:lineRule="auto"/>
        <w:jc w:val="both"/>
        <w:rPr>
          <w:sz w:val="24"/>
        </w:rPr>
      </w:pPr>
      <w:r>
        <w:rPr>
          <w:sz w:val="24"/>
        </w:rPr>
        <w:t xml:space="preserve">Je celkem 5 vzdělávacích oblastí: biologická, psychologická, interpersonální, sociálně – kulturní a environmentální. Obsahy jednotlivých oblastí se vzájemně prolínají, prostupují, ovlivňují a podmiňují, a tak ukazují na neustálou přítomnost všech oblastí. </w:t>
      </w:r>
    </w:p>
    <w:p w14:paraId="0F3730CA">
      <w:pPr>
        <w:spacing w:line="360" w:lineRule="auto"/>
        <w:jc w:val="both"/>
        <w:rPr>
          <w:sz w:val="24"/>
        </w:rPr>
      </w:pPr>
    </w:p>
    <w:p w14:paraId="2B3CD656">
      <w:pPr>
        <w:pStyle w:val="23"/>
        <w:numPr>
          <w:ilvl w:val="0"/>
          <w:numId w:val="5"/>
        </w:numPr>
        <w:jc w:val="both"/>
        <w:rPr>
          <w:b/>
          <w:sz w:val="32"/>
          <w:szCs w:val="24"/>
          <w:u w:val="single"/>
        </w:rPr>
      </w:pPr>
      <w:r>
        <w:rPr>
          <w:b/>
          <w:sz w:val="32"/>
          <w:szCs w:val="24"/>
          <w:u w:val="single"/>
        </w:rPr>
        <w:t xml:space="preserve">Dítě a jeho tělo </w:t>
      </w:r>
    </w:p>
    <w:p w14:paraId="2EB7444B">
      <w:pPr>
        <w:pStyle w:val="23"/>
        <w:ind w:left="360"/>
        <w:jc w:val="both"/>
        <w:rPr>
          <w:b/>
          <w:sz w:val="32"/>
          <w:szCs w:val="24"/>
          <w:u w:val="single"/>
        </w:rPr>
      </w:pPr>
    </w:p>
    <w:p w14:paraId="49C03E9A">
      <w:pPr>
        <w:pStyle w:val="23"/>
        <w:spacing w:line="360" w:lineRule="auto"/>
        <w:ind w:left="0"/>
        <w:jc w:val="both"/>
        <w:rPr>
          <w:i/>
          <w:sz w:val="24"/>
        </w:rPr>
      </w:pPr>
      <w:r>
        <w:rPr>
          <w:i/>
          <w:sz w:val="24"/>
        </w:rPr>
        <w:t xml:space="preserve">Záměrem vzdělávacího úsilí učitele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ke zdravým životním návykům a postojům. (Rámcový vzdělávací program – předškolní vzdělávání str. 15) </w:t>
      </w:r>
    </w:p>
    <w:p w14:paraId="56821C66">
      <w:pPr>
        <w:pStyle w:val="23"/>
        <w:ind w:left="0"/>
        <w:jc w:val="both"/>
        <w:rPr>
          <w:i/>
          <w:sz w:val="24"/>
        </w:rPr>
      </w:pPr>
    </w:p>
    <w:p w14:paraId="7B0703DE">
      <w:pPr>
        <w:ind w:left="405"/>
        <w:jc w:val="both"/>
        <w:rPr>
          <w:b/>
          <w:sz w:val="32"/>
          <w:szCs w:val="24"/>
        </w:rPr>
      </w:pPr>
      <w:r>
        <w:rPr>
          <w:b/>
          <w:sz w:val="32"/>
          <w:szCs w:val="24"/>
        </w:rPr>
        <w:t xml:space="preserve">Dílčí vzdělávací cíle </w:t>
      </w:r>
    </w:p>
    <w:p w14:paraId="3A2C861E">
      <w:pPr>
        <w:pStyle w:val="23"/>
        <w:numPr>
          <w:ilvl w:val="0"/>
          <w:numId w:val="2"/>
        </w:numPr>
        <w:spacing w:line="360" w:lineRule="auto"/>
        <w:jc w:val="both"/>
        <w:rPr>
          <w:sz w:val="24"/>
          <w:szCs w:val="24"/>
        </w:rPr>
      </w:pPr>
      <w:r>
        <w:rPr>
          <w:sz w:val="24"/>
          <w:szCs w:val="24"/>
        </w:rPr>
        <w:t>Uvědomění si vlastního těla</w:t>
      </w:r>
    </w:p>
    <w:p w14:paraId="2C8C5F57">
      <w:pPr>
        <w:pStyle w:val="23"/>
        <w:numPr>
          <w:ilvl w:val="0"/>
          <w:numId w:val="2"/>
        </w:numPr>
        <w:spacing w:line="360" w:lineRule="auto"/>
        <w:jc w:val="both"/>
        <w:rPr>
          <w:sz w:val="24"/>
          <w:szCs w:val="24"/>
        </w:rPr>
      </w:pPr>
      <w:r>
        <w:rPr>
          <w:sz w:val="24"/>
          <w:szCs w:val="24"/>
        </w:rPr>
        <w:t>Rozvoj pohybových schopností, zdokonalování dovedností v oblasti hrubé i jemné motoriky</w:t>
      </w:r>
    </w:p>
    <w:p w14:paraId="7A73BEE7">
      <w:pPr>
        <w:pStyle w:val="23"/>
        <w:numPr>
          <w:ilvl w:val="0"/>
          <w:numId w:val="2"/>
        </w:numPr>
        <w:spacing w:line="360" w:lineRule="auto"/>
        <w:jc w:val="both"/>
        <w:rPr>
          <w:sz w:val="24"/>
          <w:szCs w:val="24"/>
        </w:rPr>
      </w:pPr>
      <w:r>
        <w:rPr>
          <w:sz w:val="24"/>
          <w:szCs w:val="24"/>
        </w:rPr>
        <w:t>Rozvoj koordinace a rozsahu pohybu, dýchání, koordinace ruky a oka</w:t>
      </w:r>
    </w:p>
    <w:p w14:paraId="221DBDAC">
      <w:pPr>
        <w:pStyle w:val="23"/>
        <w:numPr>
          <w:ilvl w:val="0"/>
          <w:numId w:val="2"/>
        </w:numPr>
        <w:spacing w:line="360" w:lineRule="auto"/>
        <w:jc w:val="both"/>
        <w:rPr>
          <w:sz w:val="24"/>
          <w:szCs w:val="24"/>
        </w:rPr>
      </w:pPr>
      <w:r>
        <w:rPr>
          <w:sz w:val="24"/>
          <w:szCs w:val="24"/>
        </w:rPr>
        <w:t>Rozvoj fyzické i psychické zdatnosti dítěte</w:t>
      </w:r>
    </w:p>
    <w:p w14:paraId="416498C4">
      <w:pPr>
        <w:pStyle w:val="23"/>
        <w:numPr>
          <w:ilvl w:val="0"/>
          <w:numId w:val="2"/>
        </w:numPr>
        <w:spacing w:line="360" w:lineRule="auto"/>
        <w:jc w:val="both"/>
        <w:rPr>
          <w:sz w:val="24"/>
          <w:szCs w:val="24"/>
        </w:rPr>
      </w:pPr>
      <w:r>
        <w:rPr>
          <w:sz w:val="24"/>
          <w:szCs w:val="24"/>
        </w:rPr>
        <w:t>Osvojení si poznatků o lidském těle a jeho zdraví, o pohybových činnostech a jejich kvalitě</w:t>
      </w:r>
    </w:p>
    <w:p w14:paraId="2E448A34">
      <w:pPr>
        <w:pStyle w:val="23"/>
        <w:numPr>
          <w:ilvl w:val="0"/>
          <w:numId w:val="2"/>
        </w:numPr>
        <w:spacing w:line="360" w:lineRule="auto"/>
        <w:jc w:val="both"/>
        <w:rPr>
          <w:sz w:val="24"/>
          <w:szCs w:val="24"/>
        </w:rPr>
      </w:pPr>
      <w:r>
        <w:rPr>
          <w:sz w:val="24"/>
          <w:szCs w:val="24"/>
        </w:rPr>
        <w:t>Osvojení si poznatků a dovedností vedoucích ke zdraví, bezpečí a osobní pohodě</w:t>
      </w:r>
    </w:p>
    <w:p w14:paraId="3CC2E2DA">
      <w:pPr>
        <w:pStyle w:val="23"/>
        <w:numPr>
          <w:ilvl w:val="0"/>
          <w:numId w:val="2"/>
        </w:numPr>
        <w:spacing w:line="360" w:lineRule="auto"/>
        <w:jc w:val="both"/>
        <w:rPr>
          <w:sz w:val="24"/>
          <w:szCs w:val="24"/>
        </w:rPr>
      </w:pPr>
      <w:r>
        <w:rPr>
          <w:sz w:val="24"/>
          <w:szCs w:val="24"/>
        </w:rPr>
        <w:t>Vytváření návyků vedoucích ke zdravému životnímu stylu</w:t>
      </w:r>
    </w:p>
    <w:p w14:paraId="21A7F820">
      <w:pPr>
        <w:pStyle w:val="23"/>
        <w:numPr>
          <w:ilvl w:val="0"/>
          <w:numId w:val="2"/>
        </w:numPr>
        <w:spacing w:line="360" w:lineRule="auto"/>
        <w:jc w:val="both"/>
        <w:rPr>
          <w:sz w:val="24"/>
          <w:szCs w:val="24"/>
        </w:rPr>
      </w:pPr>
      <w:r>
        <w:rPr>
          <w:sz w:val="24"/>
          <w:szCs w:val="24"/>
        </w:rPr>
        <w:t>Rozvoj a užívání všech smyslů</w:t>
      </w:r>
    </w:p>
    <w:p w14:paraId="44680E8A">
      <w:pPr>
        <w:pStyle w:val="23"/>
        <w:numPr>
          <w:ilvl w:val="0"/>
          <w:numId w:val="2"/>
        </w:numPr>
        <w:spacing w:line="360" w:lineRule="auto"/>
        <w:jc w:val="both"/>
        <w:rPr>
          <w:sz w:val="24"/>
          <w:szCs w:val="24"/>
        </w:rPr>
      </w:pPr>
      <w:r>
        <w:rPr>
          <w:sz w:val="24"/>
          <w:szCs w:val="24"/>
        </w:rPr>
        <w:t>Osvojení si věku přiměřených praktických dovedností</w:t>
      </w:r>
    </w:p>
    <w:p w14:paraId="2AD83CEA">
      <w:pPr>
        <w:ind w:left="405"/>
        <w:jc w:val="both"/>
        <w:rPr>
          <w:b/>
          <w:sz w:val="32"/>
          <w:szCs w:val="24"/>
        </w:rPr>
      </w:pPr>
      <w:r>
        <w:rPr>
          <w:b/>
          <w:sz w:val="32"/>
          <w:szCs w:val="24"/>
        </w:rPr>
        <w:t>Očekávané výstupy</w:t>
      </w:r>
    </w:p>
    <w:p w14:paraId="56B6F054">
      <w:pPr>
        <w:pStyle w:val="23"/>
        <w:numPr>
          <w:ilvl w:val="0"/>
          <w:numId w:val="2"/>
        </w:numPr>
        <w:spacing w:line="360" w:lineRule="auto"/>
        <w:jc w:val="both"/>
        <w:rPr>
          <w:sz w:val="24"/>
          <w:szCs w:val="24"/>
        </w:rPr>
      </w:pPr>
      <w:r>
        <w:rPr>
          <w:sz w:val="24"/>
          <w:szCs w:val="24"/>
        </w:rPr>
        <w:t>Zvládnout základní pohybové dovedností a prostorovou orientaci</w:t>
      </w:r>
    </w:p>
    <w:p w14:paraId="401E9741">
      <w:pPr>
        <w:pStyle w:val="23"/>
        <w:numPr>
          <w:ilvl w:val="0"/>
          <w:numId w:val="2"/>
        </w:numPr>
        <w:spacing w:line="360" w:lineRule="auto"/>
        <w:jc w:val="both"/>
        <w:rPr>
          <w:sz w:val="24"/>
          <w:szCs w:val="24"/>
        </w:rPr>
      </w:pPr>
      <w:r>
        <w:rPr>
          <w:sz w:val="24"/>
          <w:szCs w:val="24"/>
        </w:rPr>
        <w:t>Vědomě napodobit jednoduché pohyby dle vzoru</w:t>
      </w:r>
    </w:p>
    <w:p w14:paraId="5706B22C">
      <w:pPr>
        <w:pStyle w:val="23"/>
        <w:numPr>
          <w:ilvl w:val="0"/>
          <w:numId w:val="2"/>
        </w:numPr>
        <w:spacing w:line="360" w:lineRule="auto"/>
        <w:jc w:val="both"/>
        <w:rPr>
          <w:sz w:val="24"/>
          <w:szCs w:val="24"/>
        </w:rPr>
      </w:pPr>
      <w:r>
        <w:rPr>
          <w:sz w:val="24"/>
          <w:szCs w:val="24"/>
        </w:rPr>
        <w:t>Umět sladit pohyb s rytmem a hudbou či zpěvem</w:t>
      </w:r>
    </w:p>
    <w:p w14:paraId="64F354BE">
      <w:pPr>
        <w:pStyle w:val="23"/>
        <w:numPr>
          <w:ilvl w:val="0"/>
          <w:numId w:val="2"/>
        </w:numPr>
        <w:spacing w:line="360" w:lineRule="auto"/>
        <w:jc w:val="both"/>
        <w:rPr>
          <w:sz w:val="24"/>
          <w:szCs w:val="24"/>
        </w:rPr>
      </w:pPr>
      <w:r>
        <w:rPr>
          <w:sz w:val="24"/>
          <w:szCs w:val="24"/>
        </w:rPr>
        <w:t xml:space="preserve">Využít všechny smysly (zrak, chuť, čich, hmat, sluch) </w:t>
      </w:r>
    </w:p>
    <w:p w14:paraId="41587576">
      <w:pPr>
        <w:pStyle w:val="23"/>
        <w:numPr>
          <w:ilvl w:val="0"/>
          <w:numId w:val="2"/>
        </w:numPr>
        <w:spacing w:line="360" w:lineRule="auto"/>
        <w:jc w:val="both"/>
        <w:rPr>
          <w:sz w:val="24"/>
          <w:szCs w:val="24"/>
        </w:rPr>
      </w:pPr>
      <w:r>
        <w:rPr>
          <w:sz w:val="24"/>
          <w:szCs w:val="24"/>
        </w:rPr>
        <w:t>Ovládat koordinaci ruky a oka, zvládat jemnou motoriku</w:t>
      </w:r>
    </w:p>
    <w:p w14:paraId="4C990CBC">
      <w:pPr>
        <w:pStyle w:val="23"/>
        <w:numPr>
          <w:ilvl w:val="0"/>
          <w:numId w:val="2"/>
        </w:numPr>
        <w:spacing w:line="360" w:lineRule="auto"/>
        <w:jc w:val="both"/>
        <w:rPr>
          <w:sz w:val="24"/>
          <w:szCs w:val="24"/>
        </w:rPr>
      </w:pPr>
      <w:r>
        <w:rPr>
          <w:sz w:val="24"/>
          <w:szCs w:val="24"/>
        </w:rPr>
        <w:t>Zvládat sebeobsluhu, aktivně uplatňovat základní hygienické návyky</w:t>
      </w:r>
    </w:p>
    <w:p w14:paraId="70F99C1D">
      <w:pPr>
        <w:pStyle w:val="23"/>
        <w:numPr>
          <w:ilvl w:val="0"/>
          <w:numId w:val="2"/>
        </w:numPr>
        <w:spacing w:line="360" w:lineRule="auto"/>
        <w:jc w:val="both"/>
        <w:rPr>
          <w:sz w:val="24"/>
          <w:szCs w:val="24"/>
        </w:rPr>
      </w:pPr>
      <w:r>
        <w:rPr>
          <w:sz w:val="24"/>
          <w:szCs w:val="24"/>
        </w:rPr>
        <w:t>Zvládat jednoduchou obsluhu a pracovní úkony (úklid hraček, jednoduché úklidové práce apod.)</w:t>
      </w:r>
    </w:p>
    <w:p w14:paraId="6E90E923">
      <w:pPr>
        <w:pStyle w:val="23"/>
        <w:numPr>
          <w:ilvl w:val="0"/>
          <w:numId w:val="2"/>
        </w:numPr>
        <w:spacing w:line="360" w:lineRule="auto"/>
        <w:jc w:val="both"/>
        <w:rPr>
          <w:sz w:val="24"/>
          <w:szCs w:val="24"/>
        </w:rPr>
      </w:pPr>
      <w:r>
        <w:rPr>
          <w:sz w:val="24"/>
          <w:szCs w:val="24"/>
        </w:rPr>
        <w:t>Mít povědomí o vlastním zdraví – co mu prospívá nebo naopak škodí, jak významný je pohyb, jaká je podstata zdravé výživy</w:t>
      </w:r>
    </w:p>
    <w:p w14:paraId="7A7B8C2B">
      <w:pPr>
        <w:pStyle w:val="23"/>
        <w:numPr>
          <w:ilvl w:val="0"/>
          <w:numId w:val="2"/>
        </w:numPr>
        <w:spacing w:line="360" w:lineRule="auto"/>
        <w:jc w:val="both"/>
        <w:rPr>
          <w:sz w:val="24"/>
          <w:szCs w:val="24"/>
        </w:rPr>
      </w:pPr>
      <w:r>
        <w:rPr>
          <w:sz w:val="24"/>
          <w:szCs w:val="24"/>
        </w:rPr>
        <w:t>Mít povědomí o vlastním těle – umět pojmenovat jeho části, orgány, jejich funkce a mít povědomí o tělesném vývoji</w:t>
      </w:r>
    </w:p>
    <w:p w14:paraId="2B6FD974">
      <w:pPr>
        <w:pStyle w:val="23"/>
        <w:ind w:left="360"/>
        <w:jc w:val="both"/>
        <w:rPr>
          <w:b/>
          <w:sz w:val="32"/>
          <w:szCs w:val="24"/>
          <w:u w:val="single"/>
        </w:rPr>
      </w:pPr>
    </w:p>
    <w:p w14:paraId="3CF99E45">
      <w:pPr>
        <w:pStyle w:val="23"/>
        <w:numPr>
          <w:ilvl w:val="0"/>
          <w:numId w:val="5"/>
        </w:numPr>
        <w:jc w:val="both"/>
        <w:rPr>
          <w:b/>
          <w:sz w:val="32"/>
          <w:szCs w:val="24"/>
          <w:u w:val="single"/>
        </w:rPr>
      </w:pPr>
      <w:r>
        <w:rPr>
          <w:b/>
          <w:sz w:val="32"/>
          <w:szCs w:val="24"/>
          <w:u w:val="single"/>
        </w:rPr>
        <w:t>Dítě a jeho psychika</w:t>
      </w:r>
    </w:p>
    <w:p w14:paraId="72294945">
      <w:pPr>
        <w:pStyle w:val="23"/>
        <w:ind w:left="360"/>
        <w:jc w:val="both"/>
        <w:rPr>
          <w:b/>
          <w:sz w:val="32"/>
          <w:szCs w:val="24"/>
          <w:u w:val="single"/>
        </w:rPr>
      </w:pPr>
    </w:p>
    <w:p w14:paraId="5A1F9DCA">
      <w:pPr>
        <w:pStyle w:val="23"/>
        <w:spacing w:line="360" w:lineRule="auto"/>
        <w:ind w:left="0"/>
        <w:jc w:val="both"/>
        <w:rPr>
          <w:i/>
        </w:rPr>
      </w:pPr>
      <w:r>
        <w:rPr>
          <w:i/>
        </w:rPr>
        <w:t xml:space="preserve">Záměrem vzdělávacího úsilí učitele v oblasti psychologické je 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 (Rámcový vzdělávací program – předškolní vzdělávání str. 17) </w:t>
      </w:r>
    </w:p>
    <w:p w14:paraId="07FAAE06">
      <w:pPr>
        <w:pStyle w:val="23"/>
        <w:spacing w:line="360" w:lineRule="auto"/>
        <w:ind w:left="0"/>
        <w:jc w:val="both"/>
        <w:rPr>
          <w:i/>
          <w:sz w:val="24"/>
          <w:szCs w:val="24"/>
        </w:rPr>
      </w:pPr>
    </w:p>
    <w:p w14:paraId="026E9FD7">
      <w:pPr>
        <w:pStyle w:val="23"/>
        <w:spacing w:line="360" w:lineRule="auto"/>
        <w:ind w:left="0"/>
        <w:jc w:val="both"/>
        <w:rPr>
          <w:sz w:val="24"/>
          <w:szCs w:val="24"/>
        </w:rPr>
      </w:pPr>
      <w:r>
        <w:rPr>
          <w:sz w:val="24"/>
          <w:szCs w:val="24"/>
        </w:rPr>
        <w:t xml:space="preserve">Součástí oblasti Dítě a jeho psychika jsou také podoblasti Jazyk a řeč, Poznávací schopnosti a funkce, představivost a fantazie, myšlenkové operace a Sebepojetí, city a vůle. </w:t>
      </w:r>
    </w:p>
    <w:p w14:paraId="78B80C66">
      <w:pPr>
        <w:pStyle w:val="23"/>
        <w:spacing w:line="360" w:lineRule="auto"/>
        <w:ind w:left="0"/>
        <w:jc w:val="both"/>
        <w:rPr>
          <w:sz w:val="24"/>
          <w:szCs w:val="24"/>
        </w:rPr>
      </w:pPr>
    </w:p>
    <w:p w14:paraId="7F4318FD">
      <w:pPr>
        <w:pStyle w:val="23"/>
        <w:numPr>
          <w:ilvl w:val="0"/>
          <w:numId w:val="6"/>
        </w:numPr>
        <w:spacing w:line="360" w:lineRule="auto"/>
        <w:jc w:val="both"/>
        <w:rPr>
          <w:b/>
          <w:sz w:val="32"/>
          <w:szCs w:val="24"/>
          <w:u w:val="single"/>
        </w:rPr>
      </w:pPr>
      <w:r>
        <w:rPr>
          <w:b/>
          <w:sz w:val="32"/>
          <w:szCs w:val="24"/>
          <w:u w:val="single"/>
        </w:rPr>
        <w:t>Jazyk a řeč</w:t>
      </w:r>
    </w:p>
    <w:p w14:paraId="2E92AA59">
      <w:pPr>
        <w:ind w:left="360"/>
        <w:jc w:val="both"/>
        <w:rPr>
          <w:b/>
          <w:sz w:val="32"/>
          <w:szCs w:val="24"/>
        </w:rPr>
      </w:pPr>
      <w:r>
        <w:rPr>
          <w:b/>
          <w:sz w:val="32"/>
          <w:szCs w:val="24"/>
        </w:rPr>
        <w:t xml:space="preserve">Dílčí vzdělávací cíle </w:t>
      </w:r>
    </w:p>
    <w:p w14:paraId="3ECA3273">
      <w:pPr>
        <w:pStyle w:val="23"/>
        <w:numPr>
          <w:ilvl w:val="0"/>
          <w:numId w:val="2"/>
        </w:numPr>
        <w:jc w:val="both"/>
        <w:rPr>
          <w:b/>
          <w:sz w:val="32"/>
          <w:szCs w:val="24"/>
        </w:rPr>
      </w:pPr>
      <w:r>
        <w:rPr>
          <w:sz w:val="24"/>
          <w:szCs w:val="24"/>
        </w:rPr>
        <w:t>Rozvoj řečových schopností a jazykových dovedností receptivních (vnímání, naslouchání, porozumění) i produktivních (vytváření pojmů, výslovnosti, mluvního projevu, vyjadřování)</w:t>
      </w:r>
    </w:p>
    <w:p w14:paraId="5BDF029B">
      <w:pPr>
        <w:pStyle w:val="23"/>
        <w:numPr>
          <w:ilvl w:val="0"/>
          <w:numId w:val="2"/>
        </w:numPr>
        <w:jc w:val="both"/>
        <w:rPr>
          <w:b/>
          <w:sz w:val="32"/>
          <w:szCs w:val="24"/>
        </w:rPr>
      </w:pPr>
      <w:r>
        <w:rPr>
          <w:sz w:val="24"/>
          <w:szCs w:val="24"/>
        </w:rPr>
        <w:t xml:space="preserve"> rozvoj komunikativních dovedností (verbálních i neverbálních) a kultivovaného projevu</w:t>
      </w:r>
    </w:p>
    <w:p w14:paraId="1E72E54C">
      <w:pPr>
        <w:pStyle w:val="23"/>
        <w:numPr>
          <w:ilvl w:val="0"/>
          <w:numId w:val="2"/>
        </w:numPr>
        <w:jc w:val="both"/>
        <w:rPr>
          <w:b/>
          <w:sz w:val="32"/>
          <w:szCs w:val="24"/>
        </w:rPr>
      </w:pPr>
      <w:r>
        <w:rPr>
          <w:sz w:val="24"/>
          <w:szCs w:val="24"/>
        </w:rPr>
        <w:t>Osvojení si poznatků a dovedností, které předcházejí čtení i psaní</w:t>
      </w:r>
    </w:p>
    <w:p w14:paraId="4D93667E">
      <w:pPr>
        <w:pStyle w:val="23"/>
        <w:numPr>
          <w:ilvl w:val="0"/>
          <w:numId w:val="2"/>
        </w:numPr>
        <w:jc w:val="both"/>
        <w:rPr>
          <w:b/>
          <w:sz w:val="32"/>
          <w:szCs w:val="24"/>
        </w:rPr>
      </w:pPr>
      <w:r>
        <w:rPr>
          <w:sz w:val="24"/>
          <w:szCs w:val="24"/>
        </w:rPr>
        <w:t xml:space="preserve">Rozvoj zájmu o psanou podobu jazyka i o další formy sdělení (výtvarné, hudební, pohybové, dramatické) </w:t>
      </w:r>
    </w:p>
    <w:p w14:paraId="5844B925">
      <w:pPr>
        <w:ind w:left="405"/>
        <w:jc w:val="both"/>
        <w:rPr>
          <w:b/>
          <w:sz w:val="32"/>
          <w:szCs w:val="24"/>
        </w:rPr>
      </w:pPr>
      <w:r>
        <w:rPr>
          <w:b/>
          <w:sz w:val="32"/>
          <w:szCs w:val="24"/>
        </w:rPr>
        <w:t>Očekávané výstupy</w:t>
      </w:r>
    </w:p>
    <w:p w14:paraId="7A02D4CC">
      <w:pPr>
        <w:pStyle w:val="23"/>
        <w:numPr>
          <w:ilvl w:val="0"/>
          <w:numId w:val="2"/>
        </w:numPr>
        <w:spacing w:line="360" w:lineRule="auto"/>
        <w:jc w:val="both"/>
        <w:rPr>
          <w:sz w:val="24"/>
          <w:szCs w:val="24"/>
        </w:rPr>
      </w:pPr>
      <w:r>
        <w:rPr>
          <w:sz w:val="24"/>
          <w:szCs w:val="24"/>
        </w:rPr>
        <w:t>Správná výslovnost, dech tempo a intonace</w:t>
      </w:r>
    </w:p>
    <w:p w14:paraId="50E9D05B">
      <w:pPr>
        <w:pStyle w:val="23"/>
        <w:numPr>
          <w:ilvl w:val="0"/>
          <w:numId w:val="2"/>
        </w:numPr>
        <w:spacing w:line="360" w:lineRule="auto"/>
        <w:jc w:val="both"/>
        <w:rPr>
          <w:sz w:val="24"/>
          <w:szCs w:val="24"/>
        </w:rPr>
      </w:pPr>
      <w:r>
        <w:rPr>
          <w:sz w:val="24"/>
          <w:szCs w:val="24"/>
        </w:rPr>
        <w:t>Umět pojmenovat to, co vidíme a čím jsme obklopeni, popsat situaci, vést rozhovor</w:t>
      </w:r>
    </w:p>
    <w:p w14:paraId="47050D03">
      <w:pPr>
        <w:pStyle w:val="23"/>
        <w:numPr>
          <w:ilvl w:val="0"/>
          <w:numId w:val="2"/>
        </w:numPr>
        <w:spacing w:line="360" w:lineRule="auto"/>
        <w:jc w:val="both"/>
        <w:rPr>
          <w:sz w:val="24"/>
          <w:szCs w:val="24"/>
        </w:rPr>
      </w:pPr>
      <w:r>
        <w:rPr>
          <w:sz w:val="24"/>
          <w:szCs w:val="24"/>
        </w:rPr>
        <w:t>Vyjadřovat se smysluplně a samostatně</w:t>
      </w:r>
    </w:p>
    <w:p w14:paraId="433792C9">
      <w:pPr>
        <w:pStyle w:val="23"/>
        <w:numPr>
          <w:ilvl w:val="0"/>
          <w:numId w:val="2"/>
        </w:numPr>
        <w:spacing w:line="360" w:lineRule="auto"/>
        <w:jc w:val="both"/>
        <w:rPr>
          <w:sz w:val="24"/>
          <w:szCs w:val="24"/>
        </w:rPr>
      </w:pPr>
      <w:r>
        <w:rPr>
          <w:sz w:val="24"/>
          <w:szCs w:val="24"/>
        </w:rPr>
        <w:t>Porozumět slyšenému, umět rozlišovat slabiky a hlásky ve slovech</w:t>
      </w:r>
    </w:p>
    <w:p w14:paraId="459293D1">
      <w:pPr>
        <w:pStyle w:val="23"/>
        <w:numPr>
          <w:ilvl w:val="0"/>
          <w:numId w:val="2"/>
        </w:numPr>
        <w:spacing w:line="360" w:lineRule="auto"/>
        <w:jc w:val="both"/>
        <w:rPr>
          <w:sz w:val="24"/>
          <w:szCs w:val="24"/>
        </w:rPr>
      </w:pPr>
      <w:r>
        <w:rPr>
          <w:sz w:val="24"/>
          <w:szCs w:val="24"/>
        </w:rPr>
        <w:t>Učit se aktivně nová slova a výrazy, naučit se krátké texty zpaměti</w:t>
      </w:r>
    </w:p>
    <w:p w14:paraId="30EEB294">
      <w:pPr>
        <w:pStyle w:val="23"/>
        <w:numPr>
          <w:ilvl w:val="0"/>
          <w:numId w:val="2"/>
        </w:numPr>
        <w:spacing w:line="360" w:lineRule="auto"/>
        <w:jc w:val="both"/>
        <w:rPr>
          <w:sz w:val="24"/>
          <w:szCs w:val="24"/>
        </w:rPr>
      </w:pPr>
      <w:r>
        <w:rPr>
          <w:sz w:val="24"/>
          <w:szCs w:val="24"/>
        </w:rPr>
        <w:t xml:space="preserve">Sledovat zleva doprava </w:t>
      </w:r>
    </w:p>
    <w:p w14:paraId="447D7F52">
      <w:pPr>
        <w:pStyle w:val="23"/>
        <w:spacing w:line="360" w:lineRule="auto"/>
        <w:ind w:left="405"/>
        <w:jc w:val="both"/>
        <w:rPr>
          <w:sz w:val="24"/>
          <w:szCs w:val="24"/>
        </w:rPr>
      </w:pPr>
    </w:p>
    <w:p w14:paraId="62758555">
      <w:pPr>
        <w:pStyle w:val="23"/>
        <w:numPr>
          <w:ilvl w:val="0"/>
          <w:numId w:val="6"/>
        </w:numPr>
        <w:spacing w:line="360" w:lineRule="auto"/>
        <w:jc w:val="both"/>
        <w:rPr>
          <w:b/>
          <w:sz w:val="32"/>
          <w:szCs w:val="24"/>
          <w:u w:val="single"/>
        </w:rPr>
      </w:pPr>
      <w:r>
        <w:rPr>
          <w:b/>
          <w:sz w:val="32"/>
          <w:szCs w:val="24"/>
          <w:u w:val="single"/>
        </w:rPr>
        <w:t>Poznávací schopnosti a funkce, představivost a fantazie, myšlenkové operace</w:t>
      </w:r>
    </w:p>
    <w:p w14:paraId="4730B46A">
      <w:pPr>
        <w:spacing w:line="360" w:lineRule="auto"/>
        <w:ind w:left="360"/>
        <w:jc w:val="both"/>
        <w:rPr>
          <w:b/>
          <w:sz w:val="32"/>
          <w:szCs w:val="24"/>
        </w:rPr>
      </w:pPr>
      <w:r>
        <w:rPr>
          <w:b/>
          <w:sz w:val="32"/>
          <w:szCs w:val="24"/>
        </w:rPr>
        <w:t xml:space="preserve">Dílčí vzdělávací cíle </w:t>
      </w:r>
    </w:p>
    <w:p w14:paraId="37B8B687">
      <w:pPr>
        <w:pStyle w:val="23"/>
        <w:numPr>
          <w:ilvl w:val="0"/>
          <w:numId w:val="2"/>
        </w:numPr>
        <w:spacing w:line="360" w:lineRule="auto"/>
        <w:jc w:val="both"/>
        <w:rPr>
          <w:sz w:val="24"/>
          <w:szCs w:val="24"/>
        </w:rPr>
      </w:pPr>
      <w:r>
        <w:rPr>
          <w:sz w:val="24"/>
          <w:szCs w:val="24"/>
        </w:rPr>
        <w:t>Rozvoj tvořivosti, smyslového vnímání, paměti a pozornosti, představivosti a fantazie</w:t>
      </w:r>
    </w:p>
    <w:p w14:paraId="284DA8C4">
      <w:pPr>
        <w:pStyle w:val="23"/>
        <w:numPr>
          <w:ilvl w:val="0"/>
          <w:numId w:val="2"/>
        </w:numPr>
        <w:spacing w:line="360" w:lineRule="auto"/>
        <w:jc w:val="both"/>
        <w:rPr>
          <w:sz w:val="24"/>
          <w:szCs w:val="24"/>
        </w:rPr>
      </w:pPr>
      <w:r>
        <w:rPr>
          <w:sz w:val="24"/>
          <w:szCs w:val="24"/>
        </w:rPr>
        <w:t xml:space="preserve">Posilování poznávacích citů (zvídavost, zájem, radost z objevování apod.) </w:t>
      </w:r>
    </w:p>
    <w:p w14:paraId="5854F32E">
      <w:pPr>
        <w:pStyle w:val="23"/>
        <w:numPr>
          <w:ilvl w:val="0"/>
          <w:numId w:val="2"/>
        </w:numPr>
        <w:spacing w:line="360" w:lineRule="auto"/>
        <w:jc w:val="both"/>
        <w:rPr>
          <w:sz w:val="24"/>
          <w:szCs w:val="24"/>
        </w:rPr>
      </w:pPr>
      <w:r>
        <w:rPr>
          <w:sz w:val="24"/>
          <w:szCs w:val="24"/>
        </w:rPr>
        <w:t xml:space="preserve">Osvojení si elementárních poznatků o znakových systémech (čísla, abeceda) </w:t>
      </w:r>
    </w:p>
    <w:p w14:paraId="4D80D79F">
      <w:pPr>
        <w:pStyle w:val="23"/>
        <w:numPr>
          <w:ilvl w:val="0"/>
          <w:numId w:val="2"/>
        </w:numPr>
        <w:spacing w:line="360" w:lineRule="auto"/>
        <w:jc w:val="both"/>
        <w:rPr>
          <w:sz w:val="24"/>
          <w:szCs w:val="24"/>
        </w:rPr>
      </w:pPr>
      <w:r>
        <w:rPr>
          <w:sz w:val="24"/>
          <w:szCs w:val="24"/>
        </w:rPr>
        <w:t>Vytvoření základů pro práci s informacemi</w:t>
      </w:r>
    </w:p>
    <w:p w14:paraId="1A8D52DF">
      <w:pPr>
        <w:ind w:left="405"/>
        <w:jc w:val="both"/>
        <w:rPr>
          <w:b/>
          <w:sz w:val="32"/>
          <w:szCs w:val="24"/>
        </w:rPr>
      </w:pPr>
      <w:r>
        <w:rPr>
          <w:b/>
          <w:sz w:val="32"/>
          <w:szCs w:val="24"/>
        </w:rPr>
        <w:t>Očekávané výstupy</w:t>
      </w:r>
    </w:p>
    <w:p w14:paraId="016FB3A7">
      <w:pPr>
        <w:pStyle w:val="23"/>
        <w:numPr>
          <w:ilvl w:val="0"/>
          <w:numId w:val="2"/>
        </w:numPr>
        <w:spacing w:line="360" w:lineRule="auto"/>
        <w:jc w:val="both"/>
        <w:rPr>
          <w:sz w:val="24"/>
          <w:szCs w:val="24"/>
        </w:rPr>
      </w:pPr>
      <w:r>
        <w:rPr>
          <w:sz w:val="24"/>
          <w:szCs w:val="24"/>
        </w:rPr>
        <w:t>Chápat základní matematické pojmy a souvislosti</w:t>
      </w:r>
    </w:p>
    <w:p w14:paraId="3BF36AFA">
      <w:pPr>
        <w:pStyle w:val="23"/>
        <w:numPr>
          <w:ilvl w:val="0"/>
          <w:numId w:val="2"/>
        </w:numPr>
        <w:spacing w:line="360" w:lineRule="auto"/>
        <w:jc w:val="both"/>
        <w:rPr>
          <w:sz w:val="24"/>
          <w:szCs w:val="24"/>
        </w:rPr>
      </w:pPr>
      <w:r>
        <w:rPr>
          <w:sz w:val="24"/>
          <w:szCs w:val="24"/>
        </w:rPr>
        <w:t>Chápat pojmy prostorové, orientovat se v prostoru a částečně v čase</w:t>
      </w:r>
    </w:p>
    <w:p w14:paraId="29FC192B">
      <w:pPr>
        <w:pStyle w:val="23"/>
        <w:numPr>
          <w:ilvl w:val="0"/>
          <w:numId w:val="2"/>
        </w:numPr>
        <w:spacing w:line="360" w:lineRule="auto"/>
        <w:jc w:val="both"/>
        <w:rPr>
          <w:sz w:val="24"/>
          <w:szCs w:val="24"/>
        </w:rPr>
      </w:pPr>
      <w:r>
        <w:rPr>
          <w:sz w:val="24"/>
          <w:szCs w:val="24"/>
        </w:rPr>
        <w:t>Dokázat udržet pozornost a umět se soustředit</w:t>
      </w:r>
    </w:p>
    <w:p w14:paraId="57EA0F66">
      <w:pPr>
        <w:pStyle w:val="23"/>
        <w:numPr>
          <w:ilvl w:val="0"/>
          <w:numId w:val="2"/>
        </w:numPr>
        <w:spacing w:line="360" w:lineRule="auto"/>
        <w:jc w:val="both"/>
        <w:rPr>
          <w:sz w:val="24"/>
          <w:szCs w:val="24"/>
        </w:rPr>
      </w:pPr>
      <w:r>
        <w:rPr>
          <w:sz w:val="24"/>
          <w:szCs w:val="24"/>
        </w:rPr>
        <w:t>Postupovat a učit se dle pokynů a instrukcí</w:t>
      </w:r>
    </w:p>
    <w:p w14:paraId="65C13823">
      <w:pPr>
        <w:pStyle w:val="23"/>
        <w:numPr>
          <w:ilvl w:val="0"/>
          <w:numId w:val="2"/>
        </w:numPr>
        <w:spacing w:line="360" w:lineRule="auto"/>
        <w:jc w:val="both"/>
        <w:rPr>
          <w:sz w:val="24"/>
          <w:szCs w:val="24"/>
        </w:rPr>
      </w:pPr>
      <w:r>
        <w:rPr>
          <w:sz w:val="24"/>
          <w:szCs w:val="24"/>
        </w:rPr>
        <w:t>Myslet kreativně a umět vyjádřit nápad</w:t>
      </w:r>
    </w:p>
    <w:p w14:paraId="205A665A">
      <w:pPr>
        <w:pStyle w:val="23"/>
        <w:numPr>
          <w:ilvl w:val="0"/>
          <w:numId w:val="6"/>
        </w:numPr>
        <w:spacing w:line="360" w:lineRule="auto"/>
        <w:jc w:val="both"/>
        <w:rPr>
          <w:b/>
          <w:sz w:val="32"/>
          <w:szCs w:val="24"/>
          <w:u w:val="single"/>
        </w:rPr>
      </w:pPr>
      <w:r>
        <w:rPr>
          <w:b/>
          <w:sz w:val="32"/>
          <w:szCs w:val="24"/>
          <w:u w:val="single"/>
        </w:rPr>
        <w:t xml:space="preserve">Sebepojetí, city a vůle </w:t>
      </w:r>
    </w:p>
    <w:p w14:paraId="6EFB1FC8">
      <w:pPr>
        <w:ind w:left="360"/>
        <w:jc w:val="both"/>
        <w:rPr>
          <w:b/>
          <w:sz w:val="32"/>
          <w:szCs w:val="24"/>
        </w:rPr>
      </w:pPr>
      <w:r>
        <w:rPr>
          <w:b/>
          <w:sz w:val="32"/>
          <w:szCs w:val="24"/>
        </w:rPr>
        <w:t xml:space="preserve">Dílčí vzdělávací cíle </w:t>
      </w:r>
    </w:p>
    <w:p w14:paraId="38AE6B86">
      <w:pPr>
        <w:pStyle w:val="23"/>
        <w:numPr>
          <w:ilvl w:val="0"/>
          <w:numId w:val="2"/>
        </w:numPr>
        <w:spacing w:line="360" w:lineRule="auto"/>
        <w:jc w:val="both"/>
        <w:rPr>
          <w:sz w:val="24"/>
          <w:szCs w:val="24"/>
        </w:rPr>
      </w:pPr>
      <w:r>
        <w:rPr>
          <w:sz w:val="24"/>
          <w:szCs w:val="24"/>
        </w:rPr>
        <w:t>Poznávání sebe sama, rozvíjet k sobě pozitivní city (sebevědomí, sebedůvěra, osobní spokojenost)</w:t>
      </w:r>
    </w:p>
    <w:p w14:paraId="6BD333C1">
      <w:pPr>
        <w:pStyle w:val="23"/>
        <w:numPr>
          <w:ilvl w:val="0"/>
          <w:numId w:val="2"/>
        </w:numPr>
        <w:spacing w:line="360" w:lineRule="auto"/>
        <w:jc w:val="both"/>
        <w:rPr>
          <w:sz w:val="24"/>
          <w:szCs w:val="24"/>
        </w:rPr>
      </w:pPr>
      <w:r>
        <w:rPr>
          <w:sz w:val="24"/>
          <w:szCs w:val="24"/>
        </w:rPr>
        <w:t>Získání relativní citové samostatnosti</w:t>
      </w:r>
    </w:p>
    <w:p w14:paraId="32BBBF5F">
      <w:pPr>
        <w:pStyle w:val="23"/>
        <w:numPr>
          <w:ilvl w:val="0"/>
          <w:numId w:val="2"/>
        </w:numPr>
        <w:spacing w:line="360" w:lineRule="auto"/>
        <w:jc w:val="both"/>
        <w:rPr>
          <w:sz w:val="24"/>
          <w:szCs w:val="24"/>
        </w:rPr>
      </w:pPr>
      <w:r>
        <w:rPr>
          <w:sz w:val="24"/>
          <w:szCs w:val="24"/>
        </w:rPr>
        <w:t xml:space="preserve">Rozvoj schopnosti sebeovládání </w:t>
      </w:r>
    </w:p>
    <w:p w14:paraId="6E53C7F2">
      <w:pPr>
        <w:pStyle w:val="23"/>
        <w:numPr>
          <w:ilvl w:val="0"/>
          <w:numId w:val="2"/>
        </w:numPr>
        <w:spacing w:line="360" w:lineRule="auto"/>
        <w:jc w:val="both"/>
        <w:rPr>
          <w:sz w:val="24"/>
          <w:szCs w:val="24"/>
        </w:rPr>
      </w:pPr>
      <w:r>
        <w:rPr>
          <w:sz w:val="24"/>
          <w:szCs w:val="24"/>
        </w:rPr>
        <w:t>Rozvoj schopnosti vytvářet citové vztahy, rozvíjet je a city plně prožívat</w:t>
      </w:r>
    </w:p>
    <w:p w14:paraId="6C1975F3">
      <w:pPr>
        <w:pStyle w:val="23"/>
        <w:numPr>
          <w:ilvl w:val="0"/>
          <w:numId w:val="2"/>
        </w:numPr>
        <w:spacing w:line="360" w:lineRule="auto"/>
        <w:jc w:val="both"/>
        <w:rPr>
          <w:sz w:val="24"/>
          <w:szCs w:val="24"/>
        </w:rPr>
      </w:pPr>
      <w:r>
        <w:rPr>
          <w:sz w:val="24"/>
          <w:szCs w:val="24"/>
        </w:rPr>
        <w:t>Umět vyjádřit své pocity, dojmy a prožitky</w:t>
      </w:r>
    </w:p>
    <w:p w14:paraId="5C4A246D">
      <w:pPr>
        <w:pStyle w:val="23"/>
        <w:numPr>
          <w:ilvl w:val="0"/>
          <w:numId w:val="2"/>
        </w:numPr>
        <w:spacing w:line="360" w:lineRule="auto"/>
        <w:jc w:val="both"/>
        <w:rPr>
          <w:sz w:val="24"/>
          <w:szCs w:val="24"/>
        </w:rPr>
      </w:pPr>
      <w:r>
        <w:rPr>
          <w:sz w:val="24"/>
          <w:szCs w:val="24"/>
        </w:rPr>
        <w:t xml:space="preserve">Rozvoj a kultivace mravního i estetického vnímání, cítění a prožívání </w:t>
      </w:r>
    </w:p>
    <w:p w14:paraId="42EA2968">
      <w:pPr>
        <w:pStyle w:val="23"/>
        <w:numPr>
          <w:ilvl w:val="0"/>
          <w:numId w:val="2"/>
        </w:numPr>
        <w:spacing w:line="360" w:lineRule="auto"/>
        <w:jc w:val="both"/>
        <w:rPr>
          <w:sz w:val="24"/>
          <w:szCs w:val="24"/>
        </w:rPr>
      </w:pPr>
      <w:r>
        <w:rPr>
          <w:sz w:val="24"/>
          <w:szCs w:val="24"/>
        </w:rPr>
        <w:t>Získání schopnosti řídit své chování a ovlivňovat vlastní situaci</w:t>
      </w:r>
    </w:p>
    <w:p w14:paraId="2BA09B45">
      <w:pPr>
        <w:ind w:left="405"/>
        <w:jc w:val="both"/>
        <w:rPr>
          <w:b/>
          <w:sz w:val="32"/>
          <w:szCs w:val="24"/>
        </w:rPr>
      </w:pPr>
      <w:r>
        <w:rPr>
          <w:b/>
          <w:sz w:val="32"/>
          <w:szCs w:val="24"/>
        </w:rPr>
        <w:t>Očekávané výstupy</w:t>
      </w:r>
    </w:p>
    <w:p w14:paraId="135144C8">
      <w:pPr>
        <w:pStyle w:val="23"/>
        <w:numPr>
          <w:ilvl w:val="0"/>
          <w:numId w:val="2"/>
        </w:numPr>
        <w:spacing w:line="360" w:lineRule="auto"/>
        <w:jc w:val="both"/>
        <w:rPr>
          <w:sz w:val="24"/>
          <w:szCs w:val="24"/>
        </w:rPr>
      </w:pPr>
      <w:r>
        <w:rPr>
          <w:sz w:val="24"/>
          <w:szCs w:val="24"/>
        </w:rPr>
        <w:t>Zvládnout se odloučit od rodičů a blízkých</w:t>
      </w:r>
    </w:p>
    <w:p w14:paraId="0FC0CDA5">
      <w:pPr>
        <w:pStyle w:val="23"/>
        <w:numPr>
          <w:ilvl w:val="0"/>
          <w:numId w:val="2"/>
        </w:numPr>
        <w:spacing w:line="360" w:lineRule="auto"/>
        <w:jc w:val="both"/>
        <w:rPr>
          <w:sz w:val="24"/>
          <w:szCs w:val="24"/>
        </w:rPr>
      </w:pPr>
      <w:r>
        <w:rPr>
          <w:sz w:val="24"/>
          <w:szCs w:val="24"/>
        </w:rPr>
        <w:t>Uvědomovat si svoz samostatnost, mít vlastní názory, rozhodovat o svých činnostech</w:t>
      </w:r>
    </w:p>
    <w:p w14:paraId="7280675A">
      <w:pPr>
        <w:pStyle w:val="23"/>
        <w:numPr>
          <w:ilvl w:val="0"/>
          <w:numId w:val="2"/>
        </w:numPr>
        <w:spacing w:line="360" w:lineRule="auto"/>
        <w:jc w:val="both"/>
        <w:rPr>
          <w:sz w:val="24"/>
          <w:szCs w:val="24"/>
        </w:rPr>
      </w:pPr>
      <w:r>
        <w:rPr>
          <w:sz w:val="24"/>
          <w:szCs w:val="24"/>
        </w:rPr>
        <w:t>Vyjádřit souhlas i nesouhlas, umět říci „ne“</w:t>
      </w:r>
    </w:p>
    <w:p w14:paraId="412F9BDB">
      <w:pPr>
        <w:pStyle w:val="23"/>
        <w:numPr>
          <w:ilvl w:val="0"/>
          <w:numId w:val="2"/>
        </w:numPr>
        <w:spacing w:line="360" w:lineRule="auto"/>
        <w:jc w:val="both"/>
        <w:rPr>
          <w:sz w:val="24"/>
          <w:szCs w:val="24"/>
        </w:rPr>
      </w:pPr>
      <w:r>
        <w:rPr>
          <w:sz w:val="24"/>
          <w:szCs w:val="24"/>
        </w:rPr>
        <w:t>Prožívat radost, umět přijmout ocenění i neúspěch</w:t>
      </w:r>
    </w:p>
    <w:p w14:paraId="4917C833">
      <w:pPr>
        <w:pStyle w:val="23"/>
        <w:numPr>
          <w:ilvl w:val="0"/>
          <w:numId w:val="2"/>
        </w:numPr>
        <w:spacing w:line="360" w:lineRule="auto"/>
        <w:jc w:val="both"/>
        <w:rPr>
          <w:sz w:val="24"/>
          <w:szCs w:val="24"/>
        </w:rPr>
      </w:pPr>
      <w:r>
        <w:rPr>
          <w:sz w:val="24"/>
          <w:szCs w:val="24"/>
        </w:rPr>
        <w:t>Respektovat daná pravidla a dodržovat je</w:t>
      </w:r>
    </w:p>
    <w:p w14:paraId="1E482684">
      <w:pPr>
        <w:pStyle w:val="23"/>
        <w:numPr>
          <w:ilvl w:val="0"/>
          <w:numId w:val="2"/>
        </w:numPr>
        <w:spacing w:line="360" w:lineRule="auto"/>
        <w:jc w:val="both"/>
        <w:rPr>
          <w:sz w:val="24"/>
          <w:szCs w:val="24"/>
        </w:rPr>
      </w:pPr>
      <w:r>
        <w:rPr>
          <w:sz w:val="24"/>
          <w:szCs w:val="24"/>
        </w:rPr>
        <w:t>Být citlivé ke všemu živému, k přírodě i k věcem</w:t>
      </w:r>
    </w:p>
    <w:p w14:paraId="11422B02">
      <w:pPr>
        <w:pStyle w:val="23"/>
        <w:numPr>
          <w:ilvl w:val="0"/>
          <w:numId w:val="2"/>
        </w:numPr>
        <w:spacing w:line="360" w:lineRule="auto"/>
        <w:jc w:val="both"/>
        <w:rPr>
          <w:sz w:val="24"/>
          <w:szCs w:val="24"/>
        </w:rPr>
      </w:pPr>
      <w:r>
        <w:rPr>
          <w:sz w:val="24"/>
          <w:szCs w:val="24"/>
        </w:rPr>
        <w:t>Vyjádřit své prožitky ať už pozitivní či negativní</w:t>
      </w:r>
    </w:p>
    <w:p w14:paraId="21FB953D">
      <w:pPr>
        <w:pStyle w:val="23"/>
        <w:numPr>
          <w:ilvl w:val="0"/>
          <w:numId w:val="5"/>
        </w:numPr>
        <w:jc w:val="both"/>
        <w:rPr>
          <w:b/>
          <w:sz w:val="32"/>
          <w:szCs w:val="24"/>
          <w:u w:val="single"/>
        </w:rPr>
      </w:pPr>
      <w:r>
        <w:rPr>
          <w:b/>
          <w:sz w:val="32"/>
          <w:szCs w:val="24"/>
          <w:u w:val="single"/>
        </w:rPr>
        <w:t>Dítě a ten druhý</w:t>
      </w:r>
    </w:p>
    <w:p w14:paraId="61FCD13C">
      <w:pPr>
        <w:spacing w:line="360" w:lineRule="auto"/>
        <w:jc w:val="both"/>
        <w:rPr>
          <w:i/>
          <w:sz w:val="24"/>
          <w:szCs w:val="24"/>
        </w:rPr>
      </w:pPr>
      <w:r>
        <w:rPr>
          <w:i/>
          <w:sz w:val="24"/>
          <w:szCs w:val="24"/>
        </w:rPr>
        <w:t xml:space="preserve">Záměrem vzdělávacího úsilí učitele v interpersonální oblasti je podporovat utváření vztahů dítěte k jinému dítěti či dospělému, posilovat, kultivovat a obohacovat jejich vzájemnou komunikaci a zajišťovat pohodu těchto vztahů. (Rámcový vzdělávací program – předškolní vzdělávání str. 23) </w:t>
      </w:r>
    </w:p>
    <w:p w14:paraId="0D5F2203">
      <w:pPr>
        <w:ind w:left="405"/>
        <w:jc w:val="both"/>
        <w:rPr>
          <w:b/>
          <w:sz w:val="32"/>
          <w:szCs w:val="24"/>
        </w:rPr>
      </w:pPr>
      <w:r>
        <w:rPr>
          <w:b/>
          <w:sz w:val="32"/>
          <w:szCs w:val="24"/>
        </w:rPr>
        <w:t xml:space="preserve">Dílčí vzdělávací cíle </w:t>
      </w:r>
    </w:p>
    <w:p w14:paraId="7918ADFC">
      <w:pPr>
        <w:pStyle w:val="23"/>
        <w:numPr>
          <w:ilvl w:val="0"/>
          <w:numId w:val="2"/>
        </w:numPr>
        <w:spacing w:line="360" w:lineRule="auto"/>
        <w:jc w:val="both"/>
        <w:rPr>
          <w:sz w:val="24"/>
          <w:szCs w:val="24"/>
        </w:rPr>
      </w:pPr>
      <w:r>
        <w:rPr>
          <w:sz w:val="24"/>
          <w:szCs w:val="24"/>
        </w:rPr>
        <w:t>Osvojení si důležitých poznatků, schopností a dovedností důležitých pro navázání a rozvoj mezilidských vztahů</w:t>
      </w:r>
    </w:p>
    <w:p w14:paraId="3CFBA6C7">
      <w:pPr>
        <w:pStyle w:val="23"/>
        <w:numPr>
          <w:ilvl w:val="0"/>
          <w:numId w:val="2"/>
        </w:numPr>
        <w:spacing w:line="360" w:lineRule="auto"/>
        <w:jc w:val="both"/>
        <w:rPr>
          <w:sz w:val="24"/>
          <w:szCs w:val="24"/>
        </w:rPr>
      </w:pPr>
      <w:r>
        <w:rPr>
          <w:sz w:val="24"/>
          <w:szCs w:val="24"/>
        </w:rPr>
        <w:t>Posilování prosociálního chování ve vztahu k ostatním lidem (v rodině, v MŠ, v dětské herní skupině)</w:t>
      </w:r>
    </w:p>
    <w:p w14:paraId="03E63315">
      <w:pPr>
        <w:pStyle w:val="23"/>
        <w:numPr>
          <w:ilvl w:val="0"/>
          <w:numId w:val="2"/>
        </w:numPr>
        <w:spacing w:line="360" w:lineRule="auto"/>
        <w:jc w:val="both"/>
        <w:rPr>
          <w:sz w:val="24"/>
          <w:szCs w:val="24"/>
        </w:rPr>
      </w:pPr>
      <w:r>
        <w:rPr>
          <w:sz w:val="24"/>
          <w:szCs w:val="24"/>
        </w:rPr>
        <w:t xml:space="preserve"> Vytváření prosociálních postojů (rozvoj sociální citlivosti, tolerance, respektu, přizpůsobivosti)</w:t>
      </w:r>
    </w:p>
    <w:p w14:paraId="05277818">
      <w:pPr>
        <w:pStyle w:val="23"/>
        <w:numPr>
          <w:ilvl w:val="0"/>
          <w:numId w:val="2"/>
        </w:numPr>
        <w:spacing w:line="360" w:lineRule="auto"/>
        <w:jc w:val="both"/>
        <w:rPr>
          <w:sz w:val="24"/>
          <w:szCs w:val="24"/>
        </w:rPr>
      </w:pPr>
      <w:r>
        <w:rPr>
          <w:sz w:val="24"/>
          <w:szCs w:val="24"/>
        </w:rPr>
        <w:t>Rozvoj interaktivních a komunikativních dovedností verbálních i neverbálních</w:t>
      </w:r>
    </w:p>
    <w:p w14:paraId="4591CD78">
      <w:pPr>
        <w:pStyle w:val="23"/>
        <w:numPr>
          <w:ilvl w:val="0"/>
          <w:numId w:val="2"/>
        </w:numPr>
        <w:spacing w:line="360" w:lineRule="auto"/>
        <w:jc w:val="both"/>
        <w:rPr>
          <w:sz w:val="24"/>
          <w:szCs w:val="24"/>
        </w:rPr>
      </w:pPr>
      <w:r>
        <w:rPr>
          <w:sz w:val="24"/>
          <w:szCs w:val="24"/>
        </w:rPr>
        <w:t>Rozvoj kooperativních dovedností</w:t>
      </w:r>
    </w:p>
    <w:p w14:paraId="008069F5">
      <w:pPr>
        <w:pStyle w:val="23"/>
        <w:numPr>
          <w:ilvl w:val="0"/>
          <w:numId w:val="2"/>
        </w:numPr>
        <w:spacing w:line="360" w:lineRule="auto"/>
        <w:jc w:val="both"/>
        <w:rPr>
          <w:sz w:val="24"/>
          <w:szCs w:val="24"/>
        </w:rPr>
      </w:pPr>
      <w:r>
        <w:rPr>
          <w:sz w:val="24"/>
          <w:szCs w:val="24"/>
        </w:rPr>
        <w:t>Ochrana osobního soukromí a bezpečí ve vztahu s druhými dětmi i dospělými</w:t>
      </w:r>
    </w:p>
    <w:p w14:paraId="3C7B8D5A">
      <w:pPr>
        <w:pStyle w:val="23"/>
        <w:numPr>
          <w:ilvl w:val="0"/>
          <w:numId w:val="2"/>
        </w:numPr>
        <w:spacing w:line="360" w:lineRule="auto"/>
        <w:jc w:val="both"/>
        <w:rPr>
          <w:sz w:val="24"/>
          <w:szCs w:val="24"/>
        </w:rPr>
      </w:pPr>
      <w:r>
        <w:rPr>
          <w:sz w:val="24"/>
          <w:szCs w:val="24"/>
        </w:rPr>
        <w:t>Seznámení se s pravidly chování ve vztahu k druhému</w:t>
      </w:r>
    </w:p>
    <w:p w14:paraId="231A7CBE">
      <w:pPr>
        <w:pStyle w:val="23"/>
        <w:spacing w:line="360" w:lineRule="auto"/>
        <w:ind w:left="405"/>
        <w:jc w:val="both"/>
        <w:rPr>
          <w:sz w:val="24"/>
          <w:szCs w:val="24"/>
        </w:rPr>
      </w:pPr>
    </w:p>
    <w:p w14:paraId="1BBD2FE4">
      <w:pPr>
        <w:ind w:left="360"/>
        <w:jc w:val="both"/>
        <w:rPr>
          <w:b/>
          <w:sz w:val="32"/>
          <w:szCs w:val="24"/>
        </w:rPr>
      </w:pPr>
      <w:r>
        <w:rPr>
          <w:b/>
          <w:sz w:val="32"/>
          <w:szCs w:val="24"/>
        </w:rPr>
        <w:t>Očekávané výstupy</w:t>
      </w:r>
    </w:p>
    <w:p w14:paraId="326E0561">
      <w:pPr>
        <w:pStyle w:val="23"/>
        <w:numPr>
          <w:ilvl w:val="0"/>
          <w:numId w:val="2"/>
        </w:numPr>
        <w:spacing w:line="360" w:lineRule="auto"/>
        <w:jc w:val="both"/>
        <w:rPr>
          <w:sz w:val="24"/>
          <w:szCs w:val="24"/>
        </w:rPr>
      </w:pPr>
      <w:r>
        <w:rPr>
          <w:sz w:val="24"/>
          <w:szCs w:val="24"/>
        </w:rPr>
        <w:t>Navazovat kontakty s jinými lidmi, umět s nimi komunikovat přirozeně a bez ostychu</w:t>
      </w:r>
    </w:p>
    <w:p w14:paraId="082F37E6">
      <w:pPr>
        <w:pStyle w:val="23"/>
        <w:numPr>
          <w:ilvl w:val="0"/>
          <w:numId w:val="2"/>
        </w:numPr>
        <w:spacing w:line="360" w:lineRule="auto"/>
        <w:jc w:val="both"/>
        <w:rPr>
          <w:sz w:val="24"/>
          <w:szCs w:val="24"/>
        </w:rPr>
      </w:pPr>
      <w:r>
        <w:rPr>
          <w:sz w:val="24"/>
          <w:szCs w:val="24"/>
        </w:rPr>
        <w:t>Navazovat a udržovat přátelství</w:t>
      </w:r>
    </w:p>
    <w:p w14:paraId="2B99F912">
      <w:pPr>
        <w:pStyle w:val="23"/>
        <w:numPr>
          <w:ilvl w:val="0"/>
          <w:numId w:val="2"/>
        </w:numPr>
        <w:spacing w:line="360" w:lineRule="auto"/>
        <w:jc w:val="both"/>
        <w:rPr>
          <w:sz w:val="24"/>
          <w:szCs w:val="24"/>
        </w:rPr>
      </w:pPr>
      <w:r>
        <w:rPr>
          <w:sz w:val="24"/>
          <w:szCs w:val="24"/>
        </w:rPr>
        <w:t>Uvědomovat si svá práva ve vztahu k druhému, respektovat práva ostatních</w:t>
      </w:r>
    </w:p>
    <w:p w14:paraId="5D13378B">
      <w:pPr>
        <w:pStyle w:val="23"/>
        <w:numPr>
          <w:ilvl w:val="0"/>
          <w:numId w:val="2"/>
        </w:numPr>
        <w:spacing w:line="360" w:lineRule="auto"/>
        <w:jc w:val="both"/>
        <w:rPr>
          <w:sz w:val="24"/>
          <w:szCs w:val="24"/>
        </w:rPr>
      </w:pPr>
      <w:r>
        <w:rPr>
          <w:sz w:val="24"/>
          <w:szCs w:val="24"/>
        </w:rPr>
        <w:t>Chápat a respektovat hodnotu a odlišnosti druhých</w:t>
      </w:r>
    </w:p>
    <w:p w14:paraId="1161A629">
      <w:pPr>
        <w:pStyle w:val="23"/>
        <w:numPr>
          <w:ilvl w:val="0"/>
          <w:numId w:val="2"/>
        </w:numPr>
        <w:spacing w:line="360" w:lineRule="auto"/>
        <w:jc w:val="both"/>
        <w:rPr>
          <w:sz w:val="24"/>
          <w:szCs w:val="24"/>
        </w:rPr>
      </w:pPr>
      <w:r>
        <w:rPr>
          <w:sz w:val="24"/>
          <w:szCs w:val="24"/>
        </w:rPr>
        <w:t>Umět spolupracovat a dodržovat daná pravidla</w:t>
      </w:r>
    </w:p>
    <w:p w14:paraId="2677A78D">
      <w:pPr>
        <w:pStyle w:val="23"/>
        <w:numPr>
          <w:ilvl w:val="0"/>
          <w:numId w:val="2"/>
        </w:numPr>
        <w:spacing w:line="360" w:lineRule="auto"/>
        <w:jc w:val="both"/>
        <w:rPr>
          <w:sz w:val="24"/>
          <w:szCs w:val="24"/>
        </w:rPr>
      </w:pPr>
      <w:r>
        <w:rPr>
          <w:sz w:val="24"/>
          <w:szCs w:val="24"/>
        </w:rPr>
        <w:t>Bránit se projevům násilí, ubližování</w:t>
      </w:r>
    </w:p>
    <w:p w14:paraId="2349C370">
      <w:pPr>
        <w:pStyle w:val="23"/>
        <w:numPr>
          <w:ilvl w:val="0"/>
          <w:numId w:val="2"/>
        </w:numPr>
        <w:spacing w:line="360" w:lineRule="auto"/>
        <w:jc w:val="both"/>
        <w:rPr>
          <w:sz w:val="24"/>
          <w:szCs w:val="24"/>
        </w:rPr>
      </w:pPr>
      <w:r>
        <w:rPr>
          <w:sz w:val="24"/>
          <w:szCs w:val="24"/>
        </w:rPr>
        <w:t xml:space="preserve">Obezřetně jednat s neznámými dětmi i dospělými </w:t>
      </w:r>
    </w:p>
    <w:p w14:paraId="51E703FB">
      <w:pPr>
        <w:pStyle w:val="23"/>
        <w:numPr>
          <w:ilvl w:val="0"/>
          <w:numId w:val="5"/>
        </w:numPr>
        <w:jc w:val="both"/>
        <w:rPr>
          <w:b/>
          <w:sz w:val="32"/>
          <w:szCs w:val="24"/>
          <w:u w:val="single"/>
        </w:rPr>
      </w:pPr>
      <w:r>
        <w:rPr>
          <w:b/>
          <w:sz w:val="32"/>
          <w:szCs w:val="24"/>
          <w:u w:val="single"/>
        </w:rPr>
        <w:t>Dítě a společnost</w:t>
      </w:r>
    </w:p>
    <w:p w14:paraId="1976C664">
      <w:pPr>
        <w:spacing w:line="360" w:lineRule="auto"/>
        <w:jc w:val="both"/>
        <w:rPr>
          <w:i/>
        </w:rPr>
      </w:pPr>
      <w:r>
        <w:rPr>
          <w:i/>
        </w:rPr>
        <w:t xml:space="preserve">Záměrem vzdělávacího úsilí učitele v oblasti sociálně-kulturní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 </w:t>
      </w:r>
    </w:p>
    <w:p w14:paraId="4A8F3FB5">
      <w:pPr>
        <w:spacing w:line="360" w:lineRule="auto"/>
        <w:jc w:val="both"/>
        <w:rPr>
          <w:i/>
          <w:sz w:val="32"/>
          <w:szCs w:val="24"/>
        </w:rPr>
      </w:pPr>
      <w:r>
        <w:rPr>
          <w:i/>
        </w:rPr>
        <w:t xml:space="preserve">(Rámcový vzdělávací program – předškolní vzdělávání str. 25) </w:t>
      </w:r>
    </w:p>
    <w:p w14:paraId="55D0F215">
      <w:pPr>
        <w:ind w:left="360"/>
        <w:jc w:val="both"/>
        <w:rPr>
          <w:b/>
          <w:sz w:val="32"/>
          <w:szCs w:val="24"/>
        </w:rPr>
      </w:pPr>
      <w:r>
        <w:rPr>
          <w:b/>
          <w:sz w:val="32"/>
          <w:szCs w:val="24"/>
        </w:rPr>
        <w:t xml:space="preserve">Dílčí vzdělávací cíle </w:t>
      </w:r>
    </w:p>
    <w:p w14:paraId="62095615">
      <w:pPr>
        <w:pStyle w:val="23"/>
        <w:numPr>
          <w:ilvl w:val="0"/>
          <w:numId w:val="2"/>
        </w:numPr>
        <w:spacing w:line="360" w:lineRule="auto"/>
        <w:jc w:val="both"/>
        <w:rPr>
          <w:sz w:val="24"/>
          <w:szCs w:val="24"/>
        </w:rPr>
      </w:pPr>
      <w:r>
        <w:rPr>
          <w:sz w:val="24"/>
          <w:szCs w:val="24"/>
        </w:rPr>
        <w:t>Schopnost žít ve společenství lidí, spolupracovat, spolupodílet se, vnímat a přijímat základní hodnoty v tomto společenství uznávané</w:t>
      </w:r>
    </w:p>
    <w:p w14:paraId="3AF07543">
      <w:pPr>
        <w:pStyle w:val="23"/>
        <w:numPr>
          <w:ilvl w:val="0"/>
          <w:numId w:val="2"/>
        </w:numPr>
        <w:spacing w:line="360" w:lineRule="auto"/>
        <w:jc w:val="both"/>
        <w:rPr>
          <w:sz w:val="24"/>
          <w:szCs w:val="24"/>
        </w:rPr>
      </w:pPr>
      <w:r>
        <w:rPr>
          <w:sz w:val="24"/>
          <w:szCs w:val="24"/>
        </w:rPr>
        <w:t>Rozvoj základních kulturně společenských postojů, návyků a dovedností, projevovat se autenticky, přizpůsobovat se společenskému prostředí a zvládat jeho změny</w:t>
      </w:r>
    </w:p>
    <w:p w14:paraId="700AAB76">
      <w:pPr>
        <w:pStyle w:val="23"/>
        <w:numPr>
          <w:ilvl w:val="0"/>
          <w:numId w:val="2"/>
        </w:numPr>
        <w:spacing w:line="360" w:lineRule="auto"/>
        <w:jc w:val="both"/>
        <w:rPr>
          <w:sz w:val="24"/>
          <w:szCs w:val="24"/>
        </w:rPr>
      </w:pPr>
      <w:r>
        <w:rPr>
          <w:sz w:val="24"/>
          <w:szCs w:val="24"/>
        </w:rPr>
        <w:t>Poznávání pravidel společenského soužití a jejich spoluvytváření</w:t>
      </w:r>
    </w:p>
    <w:p w14:paraId="6B48948D">
      <w:pPr>
        <w:pStyle w:val="23"/>
        <w:numPr>
          <w:ilvl w:val="0"/>
          <w:numId w:val="2"/>
        </w:numPr>
        <w:spacing w:line="360" w:lineRule="auto"/>
        <w:jc w:val="both"/>
        <w:rPr>
          <w:sz w:val="24"/>
          <w:szCs w:val="24"/>
        </w:rPr>
      </w:pPr>
      <w:r>
        <w:rPr>
          <w:sz w:val="24"/>
          <w:szCs w:val="24"/>
        </w:rPr>
        <w:t>Vytváření povědomí o mezilidských morálních hodnotách</w:t>
      </w:r>
    </w:p>
    <w:p w14:paraId="563B7BB3">
      <w:pPr>
        <w:pStyle w:val="23"/>
        <w:numPr>
          <w:ilvl w:val="0"/>
          <w:numId w:val="2"/>
        </w:numPr>
        <w:spacing w:line="360" w:lineRule="auto"/>
        <w:jc w:val="both"/>
        <w:rPr>
          <w:sz w:val="24"/>
          <w:szCs w:val="24"/>
        </w:rPr>
      </w:pPr>
      <w:r>
        <w:rPr>
          <w:sz w:val="24"/>
          <w:szCs w:val="24"/>
        </w:rPr>
        <w:t>Seznamování se se světem lidí, kultury a umění, osvojení si základních poznatků o prostředí, v němž dítě žije</w:t>
      </w:r>
    </w:p>
    <w:p w14:paraId="25D66957">
      <w:pPr>
        <w:pStyle w:val="23"/>
        <w:numPr>
          <w:ilvl w:val="0"/>
          <w:numId w:val="2"/>
        </w:numPr>
        <w:spacing w:line="360" w:lineRule="auto"/>
        <w:jc w:val="both"/>
        <w:rPr>
          <w:sz w:val="24"/>
          <w:szCs w:val="24"/>
        </w:rPr>
      </w:pPr>
      <w:r>
        <w:rPr>
          <w:sz w:val="24"/>
          <w:szCs w:val="24"/>
        </w:rPr>
        <w:t>Vytváření povědomí o existenci ostatních kultur a národností</w:t>
      </w:r>
    </w:p>
    <w:p w14:paraId="5FC1A688">
      <w:pPr>
        <w:pStyle w:val="23"/>
        <w:numPr>
          <w:ilvl w:val="0"/>
          <w:numId w:val="2"/>
        </w:numPr>
        <w:spacing w:line="360" w:lineRule="auto"/>
        <w:jc w:val="both"/>
        <w:rPr>
          <w:sz w:val="24"/>
          <w:szCs w:val="24"/>
        </w:rPr>
      </w:pPr>
      <w:r>
        <w:rPr>
          <w:sz w:val="24"/>
          <w:szCs w:val="24"/>
        </w:rPr>
        <w:t>Vytváření aktivních postojů ke světu, životu a pozitivních vztahů k umění a kultuře</w:t>
      </w:r>
    </w:p>
    <w:p w14:paraId="3BF66F6B">
      <w:pPr>
        <w:pStyle w:val="23"/>
        <w:numPr>
          <w:ilvl w:val="0"/>
          <w:numId w:val="2"/>
        </w:numPr>
        <w:spacing w:line="360" w:lineRule="auto"/>
        <w:jc w:val="both"/>
        <w:rPr>
          <w:sz w:val="24"/>
          <w:szCs w:val="24"/>
        </w:rPr>
      </w:pPr>
      <w:r>
        <w:rPr>
          <w:sz w:val="24"/>
          <w:szCs w:val="24"/>
        </w:rPr>
        <w:t>Rozvoj estetického vkusu</w:t>
      </w:r>
    </w:p>
    <w:p w14:paraId="00CA1D5C">
      <w:pPr>
        <w:spacing w:line="360" w:lineRule="auto"/>
        <w:jc w:val="both"/>
        <w:rPr>
          <w:sz w:val="24"/>
          <w:szCs w:val="24"/>
        </w:rPr>
      </w:pPr>
    </w:p>
    <w:p w14:paraId="2776EEFD">
      <w:pPr>
        <w:pStyle w:val="23"/>
        <w:spacing w:line="360" w:lineRule="auto"/>
        <w:ind w:left="405"/>
        <w:jc w:val="both"/>
        <w:rPr>
          <w:sz w:val="24"/>
          <w:szCs w:val="24"/>
        </w:rPr>
      </w:pPr>
    </w:p>
    <w:p w14:paraId="58A08F2E">
      <w:pPr>
        <w:ind w:left="360"/>
        <w:jc w:val="both"/>
        <w:rPr>
          <w:b/>
          <w:sz w:val="32"/>
          <w:szCs w:val="24"/>
        </w:rPr>
      </w:pPr>
      <w:r>
        <w:rPr>
          <w:b/>
          <w:sz w:val="32"/>
          <w:szCs w:val="24"/>
        </w:rPr>
        <w:t>Očekávané výstupy</w:t>
      </w:r>
    </w:p>
    <w:p w14:paraId="44CE2E04">
      <w:pPr>
        <w:pStyle w:val="23"/>
        <w:numPr>
          <w:ilvl w:val="0"/>
          <w:numId w:val="2"/>
        </w:numPr>
        <w:spacing w:line="360" w:lineRule="auto"/>
        <w:jc w:val="both"/>
        <w:rPr>
          <w:sz w:val="24"/>
          <w:szCs w:val="24"/>
        </w:rPr>
      </w:pPr>
      <w:r>
        <w:rPr>
          <w:sz w:val="24"/>
          <w:szCs w:val="24"/>
        </w:rPr>
        <w:t>Chápat role ve společnosti, umět se podle nich chovat</w:t>
      </w:r>
    </w:p>
    <w:p w14:paraId="6204938B">
      <w:pPr>
        <w:pStyle w:val="23"/>
        <w:numPr>
          <w:ilvl w:val="0"/>
          <w:numId w:val="2"/>
        </w:numPr>
        <w:spacing w:line="360" w:lineRule="auto"/>
        <w:jc w:val="both"/>
        <w:rPr>
          <w:sz w:val="24"/>
          <w:szCs w:val="24"/>
        </w:rPr>
      </w:pPr>
      <w:r>
        <w:rPr>
          <w:sz w:val="24"/>
          <w:szCs w:val="24"/>
        </w:rPr>
        <w:t>Uplatňovat návyky společenského chování vůči druhým (pozdrav, rozloučení, prosba, dík apod.)</w:t>
      </w:r>
    </w:p>
    <w:p w14:paraId="445CC11B">
      <w:pPr>
        <w:pStyle w:val="23"/>
        <w:numPr>
          <w:ilvl w:val="0"/>
          <w:numId w:val="2"/>
        </w:numPr>
        <w:spacing w:line="360" w:lineRule="auto"/>
        <w:jc w:val="both"/>
        <w:rPr>
          <w:sz w:val="24"/>
          <w:szCs w:val="24"/>
        </w:rPr>
      </w:pPr>
      <w:r>
        <w:rPr>
          <w:sz w:val="24"/>
          <w:szCs w:val="24"/>
        </w:rPr>
        <w:t>Dokázat se zařadit do určité skupiny, umět se začlenit mezi vrstevníky</w:t>
      </w:r>
    </w:p>
    <w:p w14:paraId="454CD6CB">
      <w:pPr>
        <w:pStyle w:val="23"/>
        <w:numPr>
          <w:ilvl w:val="0"/>
          <w:numId w:val="2"/>
        </w:numPr>
        <w:spacing w:line="360" w:lineRule="auto"/>
        <w:jc w:val="both"/>
        <w:rPr>
          <w:sz w:val="24"/>
          <w:szCs w:val="24"/>
        </w:rPr>
      </w:pPr>
      <w:r>
        <w:rPr>
          <w:sz w:val="24"/>
          <w:szCs w:val="24"/>
        </w:rPr>
        <w:t>Dokázat komunikovat a jednat s dětmi i dospělými, domluvit se na společném řešení</w:t>
      </w:r>
    </w:p>
    <w:p w14:paraId="60364D4B">
      <w:pPr>
        <w:pStyle w:val="23"/>
        <w:numPr>
          <w:ilvl w:val="0"/>
          <w:numId w:val="2"/>
        </w:numPr>
        <w:spacing w:line="360" w:lineRule="auto"/>
        <w:jc w:val="both"/>
        <w:rPr>
          <w:sz w:val="24"/>
          <w:szCs w:val="24"/>
        </w:rPr>
      </w:pPr>
      <w:r>
        <w:rPr>
          <w:sz w:val="24"/>
          <w:szCs w:val="24"/>
        </w:rPr>
        <w:t xml:space="preserve">Utvořit si představu o základních pravidlech chování a o společenských normách, chovat se zdvořile, k druhým přistupovat bez předsudků, s úctou a vážit si jich </w:t>
      </w:r>
    </w:p>
    <w:p w14:paraId="11C447FE">
      <w:pPr>
        <w:spacing w:line="360" w:lineRule="auto"/>
        <w:ind w:left="45"/>
        <w:jc w:val="both"/>
        <w:rPr>
          <w:sz w:val="24"/>
          <w:szCs w:val="24"/>
        </w:rPr>
      </w:pPr>
    </w:p>
    <w:p w14:paraId="50BB949E">
      <w:pPr>
        <w:pStyle w:val="23"/>
        <w:numPr>
          <w:ilvl w:val="0"/>
          <w:numId w:val="5"/>
        </w:numPr>
        <w:jc w:val="both"/>
        <w:rPr>
          <w:b/>
          <w:sz w:val="32"/>
          <w:szCs w:val="24"/>
          <w:u w:val="single"/>
        </w:rPr>
      </w:pPr>
      <w:r>
        <w:rPr>
          <w:b/>
          <w:sz w:val="32"/>
          <w:szCs w:val="24"/>
          <w:u w:val="single"/>
        </w:rPr>
        <w:t xml:space="preserve">Dítě a svět </w:t>
      </w:r>
    </w:p>
    <w:p w14:paraId="7E67A120">
      <w:pPr>
        <w:spacing w:line="360" w:lineRule="auto"/>
        <w:jc w:val="both"/>
        <w:rPr>
          <w:i/>
          <w:sz w:val="24"/>
          <w:szCs w:val="24"/>
        </w:rPr>
      </w:pPr>
      <w:r>
        <w:rPr>
          <w:i/>
        </w:rPr>
        <w:t>Záměrem vzdělávacího úsilí učitele v environmentální oblasti je založit u dítěte elementární povědomí o okolním světě a jeho dění, o vlivu člověka na životní prostředí – počínaje nejbližším okolím a konče globálními problémy celosvětového dosahu – a vytvořit elementární základy pro otevřený a odpovědný postoj dítěte (člověka) k životnímu prostředí. (Rámcový vzdělávací program – předškolní vzdělávání str. 27)</w:t>
      </w:r>
    </w:p>
    <w:p w14:paraId="4242F662">
      <w:pPr>
        <w:ind w:left="360"/>
        <w:jc w:val="both"/>
        <w:rPr>
          <w:b/>
          <w:sz w:val="32"/>
          <w:szCs w:val="24"/>
        </w:rPr>
      </w:pPr>
      <w:r>
        <w:rPr>
          <w:b/>
          <w:sz w:val="32"/>
          <w:szCs w:val="24"/>
        </w:rPr>
        <w:t xml:space="preserve">Dílčí vzdělávací cíle </w:t>
      </w:r>
    </w:p>
    <w:p w14:paraId="1B6145DC">
      <w:pPr>
        <w:pStyle w:val="23"/>
        <w:numPr>
          <w:ilvl w:val="0"/>
          <w:numId w:val="2"/>
        </w:numPr>
        <w:spacing w:line="360" w:lineRule="auto"/>
        <w:jc w:val="both"/>
        <w:rPr>
          <w:sz w:val="24"/>
          <w:szCs w:val="24"/>
        </w:rPr>
      </w:pPr>
      <w:r>
        <w:rPr>
          <w:sz w:val="24"/>
          <w:szCs w:val="24"/>
        </w:rPr>
        <w:t>Seznamování s místem a prostředím, ve kterém dítě žije, vytváření pozitivního vztahu k němu</w:t>
      </w:r>
    </w:p>
    <w:p w14:paraId="5EB5161F">
      <w:pPr>
        <w:pStyle w:val="23"/>
        <w:numPr>
          <w:ilvl w:val="0"/>
          <w:numId w:val="2"/>
        </w:numPr>
        <w:spacing w:line="360" w:lineRule="auto"/>
        <w:jc w:val="both"/>
        <w:rPr>
          <w:sz w:val="24"/>
          <w:szCs w:val="24"/>
        </w:rPr>
      </w:pPr>
      <w:r>
        <w:rPr>
          <w:sz w:val="24"/>
          <w:szCs w:val="24"/>
        </w:rPr>
        <w:t>Vytváření elementárního povědomí o širším přírodním, kulturním, technickém prostředí, o jeho rozmanitosti, vývoji, proměnách</w:t>
      </w:r>
    </w:p>
    <w:p w14:paraId="3093CF07">
      <w:pPr>
        <w:pStyle w:val="23"/>
        <w:numPr>
          <w:ilvl w:val="0"/>
          <w:numId w:val="2"/>
        </w:numPr>
        <w:spacing w:line="360" w:lineRule="auto"/>
        <w:jc w:val="both"/>
        <w:rPr>
          <w:sz w:val="24"/>
          <w:szCs w:val="24"/>
        </w:rPr>
      </w:pPr>
      <w:r>
        <w:rPr>
          <w:sz w:val="24"/>
          <w:szCs w:val="24"/>
        </w:rPr>
        <w:t>Poznávání jiných kultur</w:t>
      </w:r>
    </w:p>
    <w:p w14:paraId="26DD35AE">
      <w:pPr>
        <w:pStyle w:val="23"/>
        <w:numPr>
          <w:ilvl w:val="0"/>
          <w:numId w:val="2"/>
        </w:numPr>
        <w:spacing w:line="360" w:lineRule="auto"/>
        <w:jc w:val="both"/>
        <w:rPr>
          <w:sz w:val="24"/>
          <w:szCs w:val="24"/>
        </w:rPr>
      </w:pPr>
      <w:r>
        <w:rPr>
          <w:sz w:val="24"/>
          <w:szCs w:val="24"/>
        </w:rPr>
        <w:t>Pochopení, že změny způsobené lidskou činností mohou prostředí chránit a zlepšovat, ale také poškozovat a ničit</w:t>
      </w:r>
    </w:p>
    <w:p w14:paraId="131709D0">
      <w:pPr>
        <w:pStyle w:val="23"/>
        <w:numPr>
          <w:ilvl w:val="0"/>
          <w:numId w:val="2"/>
        </w:numPr>
        <w:spacing w:line="360" w:lineRule="auto"/>
        <w:jc w:val="both"/>
        <w:rPr>
          <w:sz w:val="24"/>
          <w:szCs w:val="24"/>
        </w:rPr>
      </w:pPr>
      <w:r>
        <w:rPr>
          <w:sz w:val="24"/>
          <w:szCs w:val="24"/>
        </w:rPr>
        <w:t>Osvojení si poznatků a dovedností potřebných k vykonávání jednoduchých činností v péči o okolí při spoluvytváření zdravého a bezpečného prostředí a k ochraně dítěte před jeho nebezpečnými vlivy</w:t>
      </w:r>
    </w:p>
    <w:p w14:paraId="17D633A4">
      <w:pPr>
        <w:pStyle w:val="23"/>
        <w:numPr>
          <w:ilvl w:val="0"/>
          <w:numId w:val="2"/>
        </w:numPr>
        <w:spacing w:line="360" w:lineRule="auto"/>
        <w:jc w:val="both"/>
        <w:rPr>
          <w:sz w:val="24"/>
          <w:szCs w:val="24"/>
        </w:rPr>
      </w:pPr>
      <w:r>
        <w:rPr>
          <w:sz w:val="24"/>
          <w:szCs w:val="24"/>
        </w:rPr>
        <w:t>Rozvoj schopnosti přizpůsobovat se podmínkám vnějšího prostředí a jeho změnám</w:t>
      </w:r>
    </w:p>
    <w:p w14:paraId="5EEA967A">
      <w:pPr>
        <w:pStyle w:val="23"/>
        <w:numPr>
          <w:ilvl w:val="0"/>
          <w:numId w:val="2"/>
        </w:numPr>
        <w:spacing w:line="360" w:lineRule="auto"/>
        <w:jc w:val="both"/>
        <w:rPr>
          <w:sz w:val="24"/>
          <w:szCs w:val="24"/>
        </w:rPr>
      </w:pPr>
      <w:r>
        <w:rPr>
          <w:sz w:val="24"/>
          <w:szCs w:val="24"/>
        </w:rPr>
        <w:t>Rozvoj úcty k životu ve všech formách</w:t>
      </w:r>
    </w:p>
    <w:p w14:paraId="10F8CFEC">
      <w:pPr>
        <w:pStyle w:val="23"/>
        <w:numPr>
          <w:ilvl w:val="0"/>
          <w:numId w:val="2"/>
        </w:numPr>
        <w:spacing w:line="360" w:lineRule="auto"/>
        <w:jc w:val="both"/>
        <w:rPr>
          <w:sz w:val="24"/>
          <w:szCs w:val="24"/>
        </w:rPr>
      </w:pPr>
      <w:r>
        <w:rPr>
          <w:sz w:val="24"/>
          <w:szCs w:val="24"/>
        </w:rPr>
        <w:t>Vytváření povědomí o vlastní sounáležitosti se světem, se živou a neživou přírodou, lidmi, společností, planetou Zemí</w:t>
      </w:r>
    </w:p>
    <w:p w14:paraId="4BCB9F27">
      <w:pPr>
        <w:ind w:left="360"/>
        <w:jc w:val="both"/>
        <w:rPr>
          <w:b/>
          <w:sz w:val="32"/>
          <w:szCs w:val="24"/>
        </w:rPr>
      </w:pPr>
      <w:r>
        <w:rPr>
          <w:b/>
          <w:sz w:val="32"/>
          <w:szCs w:val="24"/>
        </w:rPr>
        <w:t>Očekávané výstupy</w:t>
      </w:r>
    </w:p>
    <w:p w14:paraId="47467EF0">
      <w:pPr>
        <w:pStyle w:val="23"/>
        <w:numPr>
          <w:ilvl w:val="0"/>
          <w:numId w:val="2"/>
        </w:numPr>
        <w:spacing w:line="360" w:lineRule="auto"/>
        <w:jc w:val="both"/>
        <w:rPr>
          <w:sz w:val="24"/>
          <w:szCs w:val="24"/>
        </w:rPr>
      </w:pPr>
      <w:r>
        <w:rPr>
          <w:sz w:val="24"/>
          <w:szCs w:val="24"/>
        </w:rPr>
        <w:t xml:space="preserve">Dokázat se bezpečně orientovat ve známém prostředí (domov, škola, blízké okolí), osvojovat si elementární poznatky o tomto prostředí, všímat si změn a přizpůsobit se jim </w:t>
      </w:r>
    </w:p>
    <w:p w14:paraId="01586B6A">
      <w:pPr>
        <w:pStyle w:val="23"/>
        <w:numPr>
          <w:ilvl w:val="0"/>
          <w:numId w:val="2"/>
        </w:numPr>
        <w:spacing w:line="360" w:lineRule="auto"/>
        <w:jc w:val="both"/>
        <w:rPr>
          <w:sz w:val="24"/>
          <w:szCs w:val="24"/>
        </w:rPr>
      </w:pPr>
      <w:r>
        <w:rPr>
          <w:sz w:val="24"/>
          <w:szCs w:val="24"/>
        </w:rPr>
        <w:t xml:space="preserve">Uvědomovat si nebezpečí a dokázat se prakticky chránit </w:t>
      </w:r>
    </w:p>
    <w:p w14:paraId="52B8EEB6">
      <w:pPr>
        <w:pStyle w:val="23"/>
        <w:numPr>
          <w:ilvl w:val="0"/>
          <w:numId w:val="2"/>
        </w:numPr>
        <w:spacing w:line="360" w:lineRule="auto"/>
        <w:jc w:val="both"/>
        <w:rPr>
          <w:sz w:val="24"/>
          <w:szCs w:val="24"/>
        </w:rPr>
      </w:pPr>
      <w:r>
        <w:rPr>
          <w:sz w:val="24"/>
          <w:szCs w:val="24"/>
        </w:rPr>
        <w:t xml:space="preserve">Mít povědomí o širším společenském, věcném, přírodním, kulturním i technickém prostředí </w:t>
      </w:r>
    </w:p>
    <w:p w14:paraId="2DE7F8A9">
      <w:pPr>
        <w:pStyle w:val="23"/>
        <w:numPr>
          <w:ilvl w:val="0"/>
          <w:numId w:val="2"/>
        </w:numPr>
        <w:spacing w:line="360" w:lineRule="auto"/>
        <w:jc w:val="both"/>
        <w:rPr>
          <w:sz w:val="24"/>
          <w:szCs w:val="24"/>
        </w:rPr>
      </w:pPr>
      <w:r>
        <w:rPr>
          <w:sz w:val="24"/>
          <w:szCs w:val="24"/>
        </w:rPr>
        <w:t>Vnímat pestrost, pozoruhodnost a rozmanitost světa přírody i lidí</w:t>
      </w:r>
    </w:p>
    <w:p w14:paraId="6155CA72">
      <w:pPr>
        <w:pStyle w:val="23"/>
        <w:numPr>
          <w:ilvl w:val="0"/>
          <w:numId w:val="2"/>
        </w:numPr>
        <w:spacing w:line="360" w:lineRule="auto"/>
        <w:jc w:val="both"/>
        <w:rPr>
          <w:sz w:val="24"/>
          <w:szCs w:val="24"/>
        </w:rPr>
      </w:pPr>
      <w:r>
        <w:rPr>
          <w:sz w:val="24"/>
          <w:szCs w:val="24"/>
        </w:rPr>
        <w:t>Uvědomovat si význam životního prostředí a také význam chování vůči němu, rozeznat konání správné a špatné, pomáhat pečovat o životní prostředí</w:t>
      </w:r>
    </w:p>
    <w:p w14:paraId="69CA6D25">
      <w:pPr>
        <w:spacing w:line="360" w:lineRule="auto"/>
        <w:ind w:left="45"/>
        <w:jc w:val="both"/>
        <w:rPr>
          <w:color w:val="1F497D" w:themeColor="text2"/>
          <w:sz w:val="28"/>
          <w:szCs w:val="28"/>
          <w14:textFill>
            <w14:solidFill>
              <w14:schemeClr w14:val="tx2"/>
            </w14:solidFill>
          </w14:textFill>
        </w:rPr>
      </w:pPr>
      <w:r>
        <w:rPr>
          <w:color w:val="1F497D" w:themeColor="text2"/>
          <w:sz w:val="28"/>
          <w:szCs w:val="28"/>
          <w14:textFill>
            <w14:solidFill>
              <w14:schemeClr w14:val="tx2"/>
            </w14:solidFill>
          </w14:textFill>
        </w:rPr>
        <w:t>5.2 Zaměření školy</w:t>
      </w:r>
    </w:p>
    <w:p w14:paraId="7842D67C">
      <w:pPr>
        <w:pStyle w:val="23"/>
        <w:numPr>
          <w:ilvl w:val="0"/>
          <w:numId w:val="7"/>
        </w:numPr>
        <w:spacing w:line="360" w:lineRule="auto"/>
        <w:jc w:val="both"/>
      </w:pPr>
      <w:r>
        <w:t>Vytvářet vlídné, kamarádské a rodinné prostředí pro děti, učitele i rodiče</w:t>
      </w:r>
    </w:p>
    <w:p w14:paraId="7BE6E122">
      <w:pPr>
        <w:pStyle w:val="23"/>
        <w:numPr>
          <w:ilvl w:val="0"/>
          <w:numId w:val="7"/>
        </w:numPr>
        <w:spacing w:line="360" w:lineRule="auto"/>
        <w:jc w:val="both"/>
      </w:pPr>
      <w:r>
        <w:t>Preferovat citlivý a individuální přístup k dětem i rodičům</w:t>
      </w:r>
    </w:p>
    <w:p w14:paraId="7D8D075B">
      <w:pPr>
        <w:pStyle w:val="23"/>
        <w:numPr>
          <w:ilvl w:val="0"/>
          <w:numId w:val="7"/>
        </w:numPr>
        <w:spacing w:line="360" w:lineRule="auto"/>
        <w:jc w:val="both"/>
      </w:pPr>
      <w:r>
        <w:t>Učit se: o všechno se rozdělit, uklízet po sobě, vracet věci, kam patří, umývat si ruce, splachovat toaletu, nikoho nebít, umět se omluvit, nebrat nic, co mi nepatří, hrát spravedlivě, nepodvádět. Každý den trochu přemýšlet, učit se, malovat, zpívat, říkat, tancovat, pracovat a držet se s ostatními pohromadě</w:t>
      </w:r>
    </w:p>
    <w:p w14:paraId="5FA0C847">
      <w:pPr>
        <w:pStyle w:val="23"/>
        <w:numPr>
          <w:ilvl w:val="0"/>
          <w:numId w:val="7"/>
        </w:numPr>
        <w:spacing w:line="360" w:lineRule="auto"/>
        <w:jc w:val="both"/>
      </w:pPr>
      <w:r>
        <w:t>Učit se dívat kolem sebe a získávat základní poznatky o rodině, kamarádech, prostředí MŠ i ZŠ, zvířatech, ptácích, rostlinách, přírodních jevech, ročních obdobích, svátcích, práci lidí, dopravě, planetě Zemi, vesmíru</w:t>
      </w:r>
    </w:p>
    <w:p w14:paraId="2B620807">
      <w:pPr>
        <w:pStyle w:val="23"/>
        <w:numPr>
          <w:ilvl w:val="0"/>
          <w:numId w:val="7"/>
        </w:numPr>
        <w:spacing w:line="360" w:lineRule="auto"/>
        <w:jc w:val="both"/>
      </w:pPr>
      <w:r>
        <w:t>Rozvíjet a zdokonalovat jemnou a hrubou motoriku a grafomotoriku</w:t>
      </w:r>
    </w:p>
    <w:p w14:paraId="6796F6A8">
      <w:pPr>
        <w:pStyle w:val="23"/>
        <w:numPr>
          <w:ilvl w:val="0"/>
          <w:numId w:val="7"/>
        </w:numPr>
        <w:spacing w:line="360" w:lineRule="auto"/>
        <w:jc w:val="both"/>
      </w:pPr>
      <w:r>
        <w:t>Podporovat kladný vztah k přírodě a její ochraně</w:t>
      </w:r>
    </w:p>
    <w:p w14:paraId="6602A3B4">
      <w:pPr>
        <w:pStyle w:val="23"/>
        <w:numPr>
          <w:ilvl w:val="0"/>
          <w:numId w:val="7"/>
        </w:numPr>
        <w:spacing w:line="360" w:lineRule="auto"/>
        <w:jc w:val="both"/>
      </w:pPr>
      <w:r>
        <w:t>Učit se bezpečnému chování na ulici</w:t>
      </w:r>
    </w:p>
    <w:p w14:paraId="59F6E4EB">
      <w:pPr>
        <w:spacing w:line="360" w:lineRule="auto"/>
        <w:jc w:val="both"/>
      </w:pPr>
    </w:p>
    <w:p w14:paraId="109E29C0">
      <w:pPr>
        <w:spacing w:line="360" w:lineRule="auto"/>
        <w:jc w:val="both"/>
      </w:pPr>
    </w:p>
    <w:p w14:paraId="4B5B3C33">
      <w:pPr>
        <w:spacing w:line="360" w:lineRule="auto"/>
        <w:jc w:val="both"/>
      </w:pPr>
    </w:p>
    <w:p w14:paraId="79E065DE">
      <w:pPr>
        <w:spacing w:line="360" w:lineRule="auto"/>
        <w:ind w:left="45"/>
        <w:jc w:val="both"/>
        <w:rPr>
          <w:sz w:val="24"/>
          <w:szCs w:val="24"/>
        </w:rPr>
      </w:pPr>
    </w:p>
    <w:p w14:paraId="30D2E320">
      <w:pPr>
        <w:pStyle w:val="2"/>
        <w:spacing w:line="360" w:lineRule="auto"/>
      </w:pPr>
      <w:bookmarkStart w:id="20" w:name="_Toc81810324"/>
      <w:r>
        <w:t>6 Vzdělávací obsah</w:t>
      </w:r>
      <w:bookmarkEnd w:id="20"/>
      <w:r>
        <w:t xml:space="preserve"> </w:t>
      </w:r>
    </w:p>
    <w:p w14:paraId="0023BD10"/>
    <w:p w14:paraId="21741F4A">
      <w:pPr>
        <w:spacing w:line="360" w:lineRule="auto"/>
        <w:jc w:val="both"/>
        <w:rPr>
          <w:sz w:val="24"/>
        </w:rPr>
      </w:pPr>
      <w:r>
        <w:rPr>
          <w:sz w:val="24"/>
        </w:rPr>
        <w:t xml:space="preserve">Vzdělávací obsah se skládá z 10 integrovaných bloků. Každý z těchto bloků obsahuje všechny vzdělávací oblasti a mimo to také různá podtémata. Integrované bloky i jejich podtémata na sebe vzájemně navazují, doplňují se, mohou se prolínat a přecházet plynule jeden do druhého, nebo se opakovat v nových souvislostech. Vzdělávací činnosti jsou vedeny k naplnění konkretizovaných očekávaných výstupů RVP PV. </w:t>
      </w:r>
    </w:p>
    <w:p w14:paraId="6834D58C">
      <w:pPr>
        <w:spacing w:line="360" w:lineRule="auto"/>
        <w:jc w:val="both"/>
        <w:rPr>
          <w:sz w:val="24"/>
        </w:rPr>
      </w:pPr>
      <w:r>
        <w:rPr>
          <w:sz w:val="24"/>
        </w:rPr>
        <w:t xml:space="preserve">Integrované bloky jsou dále rozpracovány v Třídním vzdělávacím plánu, kde jsou doplněny o konkrétní činnosti (hudební, dramatické, pohybové, jazykové, matematické, výtvarné, pracovní, sluchové, hmatové a jiné). Jejich součástí jsou také pravidelné akce konané v rámci školy nebo obce např. karneval, výlet, fotografování, Den dětí, pouť a další). Je žádoucí, aby učitelé přizpůsobili vzdělávací nabídku v TVP aktuálním vzdělávacím příležitostem a situacím, aby ji upravovali s ohledem na výsledky vzdělávání dětí a vycházeli z individuálních potřeb a zájmů dětí. </w:t>
      </w:r>
    </w:p>
    <w:p w14:paraId="7675220C">
      <w:pPr>
        <w:rPr>
          <w:sz w:val="24"/>
        </w:rPr>
      </w:pPr>
      <w:r>
        <w:rPr>
          <w:sz w:val="24"/>
        </w:rPr>
        <w:br w:type="page"/>
      </w:r>
    </w:p>
    <w:p w14:paraId="2E861C18">
      <w:pPr>
        <w:spacing w:line="360" w:lineRule="auto"/>
        <w:jc w:val="both"/>
        <w:rPr>
          <w:sz w:val="24"/>
        </w:rPr>
      </w:pPr>
      <w:r>
        <w:rPr>
          <w:sz w:val="24"/>
        </w:rPr>
        <w:t>Seznam integrovaných bloků:</w:t>
      </w:r>
    </w:p>
    <w:p w14:paraId="33C17B4A">
      <w:pPr>
        <w:jc w:val="center"/>
        <w:rPr>
          <w:b/>
          <w:sz w:val="28"/>
        </w:rPr>
      </w:pPr>
      <w:r>
        <w:rPr>
          <w:b/>
          <w:sz w:val="28"/>
        </w:rPr>
        <w:t xml:space="preserve">1. </w:t>
      </w:r>
      <w:r>
        <w:rPr>
          <w:b/>
          <w:color w:val="E46C0A" w:themeColor="accent6" w:themeShade="BF"/>
          <w:sz w:val="28"/>
        </w:rPr>
        <w:t xml:space="preserve"> </w:t>
      </w:r>
      <w:r>
        <w:rPr>
          <w:b/>
          <w:sz w:val="28"/>
        </w:rPr>
        <w:t>Já ve školce</w:t>
      </w:r>
    </w:p>
    <w:p w14:paraId="44762E84">
      <w:pPr>
        <w:jc w:val="center"/>
        <w:rPr>
          <w:b/>
          <w:sz w:val="28"/>
        </w:rPr>
      </w:pPr>
      <w:r>
        <w:rPr>
          <w:b/>
          <w:sz w:val="28"/>
        </w:rPr>
        <w:t>2. Barevný podzim</w:t>
      </w:r>
    </w:p>
    <w:p w14:paraId="39CA949A">
      <w:pPr>
        <w:jc w:val="center"/>
        <w:rPr>
          <w:b/>
          <w:sz w:val="28"/>
        </w:rPr>
      </w:pPr>
      <w:r>
        <w:rPr>
          <w:b/>
          <w:sz w:val="28"/>
        </w:rPr>
        <w:t>3. Padá listí, padá</w:t>
      </w:r>
    </w:p>
    <w:p w14:paraId="2BB64CFC">
      <w:pPr>
        <w:jc w:val="center"/>
        <w:rPr>
          <w:b/>
          <w:sz w:val="28"/>
        </w:rPr>
      </w:pPr>
      <w:r>
        <w:rPr>
          <w:b/>
          <w:sz w:val="28"/>
        </w:rPr>
        <w:t>4. Těšíme se na Vánoce</w:t>
      </w:r>
    </w:p>
    <w:p w14:paraId="57B01655">
      <w:pPr>
        <w:jc w:val="center"/>
        <w:rPr>
          <w:b/>
          <w:sz w:val="28"/>
        </w:rPr>
      </w:pPr>
      <w:r>
        <w:rPr>
          <w:b/>
          <w:sz w:val="28"/>
        </w:rPr>
        <w:t>5. Paní Zima čaruje</w:t>
      </w:r>
    </w:p>
    <w:p w14:paraId="15B653F1">
      <w:pPr>
        <w:jc w:val="center"/>
        <w:rPr>
          <w:b/>
          <w:sz w:val="28"/>
        </w:rPr>
      </w:pPr>
      <w:r>
        <w:rPr>
          <w:b/>
          <w:sz w:val="28"/>
        </w:rPr>
        <w:t>6. Svět kolem nás</w:t>
      </w:r>
    </w:p>
    <w:p w14:paraId="088FB4F8">
      <w:pPr>
        <w:jc w:val="center"/>
        <w:rPr>
          <w:b/>
          <w:sz w:val="28"/>
        </w:rPr>
      </w:pPr>
      <w:r>
        <w:rPr>
          <w:b/>
          <w:sz w:val="28"/>
        </w:rPr>
        <w:t>7. Jaro ťuká na vrátka</w:t>
      </w:r>
    </w:p>
    <w:p w14:paraId="6E9DDA7F">
      <w:pPr>
        <w:jc w:val="center"/>
        <w:rPr>
          <w:b/>
          <w:sz w:val="28"/>
        </w:rPr>
      </w:pPr>
      <w:r>
        <w:rPr>
          <w:b/>
          <w:sz w:val="28"/>
        </w:rPr>
        <w:t>8. Máme rádi zvířata</w:t>
      </w:r>
    </w:p>
    <w:p w14:paraId="083519CB">
      <w:pPr>
        <w:jc w:val="center"/>
        <w:rPr>
          <w:b/>
          <w:sz w:val="28"/>
        </w:rPr>
      </w:pPr>
      <w:r>
        <w:rPr>
          <w:b/>
          <w:sz w:val="28"/>
        </w:rPr>
        <w:t>9. Všechno kolem kvete</w:t>
      </w:r>
    </w:p>
    <w:p w14:paraId="7F390B84">
      <w:pPr>
        <w:jc w:val="center"/>
        <w:rPr>
          <w:sz w:val="28"/>
        </w:rPr>
      </w:pPr>
      <w:r>
        <w:rPr>
          <w:b/>
          <w:sz w:val="28"/>
        </w:rPr>
        <w:t>10. Co už umím</w:t>
      </w:r>
      <w:r>
        <w:rPr>
          <w:b/>
          <w:color w:val="E46C0A" w:themeColor="accent6" w:themeShade="BF"/>
          <w:sz w:val="40"/>
          <w:u w:val="single"/>
        </w:rPr>
        <w:br w:type="page"/>
      </w:r>
    </w:p>
    <w:p w14:paraId="3E221F59">
      <w:pPr>
        <w:spacing w:line="360" w:lineRule="auto"/>
        <w:jc w:val="center"/>
        <w:rPr>
          <w:b/>
          <w:sz w:val="72"/>
        </w:rPr>
      </w:pPr>
      <w:r>
        <w:rPr>
          <w:sz w:val="40"/>
          <w:lang w:eastAsia="cs-CZ"/>
        </w:rPr>
        <w:drawing>
          <wp:anchor distT="0" distB="0" distL="114300" distR="114300" simplePos="0" relativeHeight="251660288" behindDoc="0" locked="0" layoutInCell="1" allowOverlap="1">
            <wp:simplePos x="0" y="0"/>
            <wp:positionH relativeFrom="column">
              <wp:posOffset>-518795</wp:posOffset>
            </wp:positionH>
            <wp:positionV relativeFrom="paragraph">
              <wp:posOffset>-394970</wp:posOffset>
            </wp:positionV>
            <wp:extent cx="1988820" cy="120967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88820" cy="1209675"/>
                    </a:xfrm>
                    <a:prstGeom prst="rect">
                      <a:avLst/>
                    </a:prstGeom>
                  </pic:spPr>
                </pic:pic>
              </a:graphicData>
            </a:graphic>
          </wp:anchor>
        </w:drawing>
      </w:r>
      <w:r>
        <w:rPr>
          <w:sz w:val="40"/>
          <w:lang w:eastAsia="cs-CZ"/>
        </w:rPr>
        <w:drawing>
          <wp:anchor distT="0" distB="0" distL="114300" distR="114300" simplePos="0" relativeHeight="251659264" behindDoc="0" locked="0" layoutInCell="1" allowOverlap="1">
            <wp:simplePos x="0" y="0"/>
            <wp:positionH relativeFrom="column">
              <wp:posOffset>4596130</wp:posOffset>
            </wp:positionH>
            <wp:positionV relativeFrom="paragraph">
              <wp:posOffset>-631190</wp:posOffset>
            </wp:positionV>
            <wp:extent cx="1257300" cy="161734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57300" cy="1617345"/>
                    </a:xfrm>
                    <a:prstGeom prst="rect">
                      <a:avLst/>
                    </a:prstGeom>
                  </pic:spPr>
                </pic:pic>
              </a:graphicData>
            </a:graphic>
          </wp:anchor>
        </w:drawing>
      </w:r>
      <w:r>
        <w:rPr>
          <w:b/>
          <w:sz w:val="72"/>
        </w:rPr>
        <w:t>Já ve školce</w:t>
      </w:r>
    </w:p>
    <w:p w14:paraId="54C41B1B">
      <w:pPr>
        <w:spacing w:line="360" w:lineRule="auto"/>
        <w:jc w:val="both"/>
        <w:rPr>
          <w:sz w:val="24"/>
        </w:rPr>
      </w:pPr>
    </w:p>
    <w:p w14:paraId="6764B7C0">
      <w:pPr>
        <w:spacing w:line="360" w:lineRule="auto"/>
        <w:jc w:val="both"/>
        <w:rPr>
          <w:sz w:val="24"/>
        </w:rPr>
      </w:pPr>
      <w:r>
        <w:rPr>
          <w:sz w:val="24"/>
        </w:rPr>
        <w:t xml:space="preserve">Všechny aktivity a činnosti jsou přizpůsobeny věku a možnostem dětí. Témata jsou provázána motivací na daná témata, motivace je uskutečňována prostřednictvím hudebních nástrojů, říkanek, písní, dramatizace, maňásků/ plyšáků, příběhů, pohádek, praktických ukázek, obrázků, knih a jiných didaktických materiálů.  Ve všech tématech je nutné uskutečnit všechny možné druhy aktivit tak, aby se děti rozvíjely po všech stránkách (aktivity hudební, výtvarné, pohybové, dramatické, pracovní, jazykové a řečové, smyslové a další). Konkrétní aktivity jsou dále rozepsány a doplňovány v TVP nebo v zásobnících pedagogů. </w:t>
      </w:r>
    </w:p>
    <w:p w14:paraId="1772641D">
      <w:pPr>
        <w:spacing w:line="360" w:lineRule="auto"/>
        <w:jc w:val="both"/>
        <w:rPr>
          <w:sz w:val="24"/>
        </w:rPr>
      </w:pPr>
    </w:p>
    <w:p w14:paraId="34D49AE3">
      <w:pPr>
        <w:pStyle w:val="23"/>
        <w:numPr>
          <w:ilvl w:val="0"/>
          <w:numId w:val="8"/>
        </w:numPr>
        <w:spacing w:line="360" w:lineRule="auto"/>
        <w:jc w:val="both"/>
        <w:rPr>
          <w:b/>
          <w:sz w:val="32"/>
        </w:rPr>
      </w:pPr>
      <w:r>
        <w:rPr>
          <w:b/>
          <w:sz w:val="32"/>
        </w:rPr>
        <w:t xml:space="preserve">Naše malá školička </w:t>
      </w:r>
    </w:p>
    <w:p w14:paraId="4363EFA6">
      <w:pPr>
        <w:pStyle w:val="23"/>
        <w:numPr>
          <w:ilvl w:val="0"/>
          <w:numId w:val="2"/>
        </w:numPr>
        <w:spacing w:line="360" w:lineRule="auto"/>
        <w:jc w:val="both"/>
        <w:rPr>
          <w:sz w:val="24"/>
        </w:rPr>
      </w:pPr>
      <w:r>
        <w:rPr>
          <w:sz w:val="24"/>
        </w:rPr>
        <w:t>Přivítání se s novými i staršími dětmi, postupná adaptace, seznámení se s prostředím mateřské školy (třída, šatny, umývárna a WC, jídelna) a seznámení se s učitelkami a případně jinými zaměstnanci</w:t>
      </w:r>
    </w:p>
    <w:p w14:paraId="5E906A76">
      <w:pPr>
        <w:pStyle w:val="23"/>
        <w:numPr>
          <w:ilvl w:val="0"/>
          <w:numId w:val="2"/>
        </w:numPr>
        <w:spacing w:line="360" w:lineRule="auto"/>
        <w:jc w:val="both"/>
        <w:rPr>
          <w:sz w:val="24"/>
        </w:rPr>
      </w:pPr>
      <w:r>
        <w:rPr>
          <w:sz w:val="24"/>
        </w:rPr>
        <w:t>Seznámení dětí s denním režimem, jejich značkami, hrníčky a základními pravidly pro společné soužití ve školce</w:t>
      </w:r>
    </w:p>
    <w:p w14:paraId="383A3934">
      <w:pPr>
        <w:pStyle w:val="23"/>
        <w:numPr>
          <w:ilvl w:val="0"/>
          <w:numId w:val="2"/>
        </w:numPr>
        <w:spacing w:line="360" w:lineRule="auto"/>
        <w:jc w:val="both"/>
        <w:rPr>
          <w:sz w:val="24"/>
        </w:rPr>
      </w:pPr>
      <w:r>
        <w:rPr>
          <w:sz w:val="24"/>
        </w:rPr>
        <w:t xml:space="preserve">Seznámení se se základními pravidly stolování a sebeobsluhy (hygiena, převlékání apod.) </w:t>
      </w:r>
    </w:p>
    <w:p w14:paraId="32F0C719">
      <w:pPr>
        <w:pStyle w:val="23"/>
        <w:numPr>
          <w:ilvl w:val="0"/>
          <w:numId w:val="2"/>
        </w:numPr>
        <w:spacing w:line="360" w:lineRule="auto"/>
        <w:jc w:val="both"/>
        <w:rPr>
          <w:sz w:val="24"/>
        </w:rPr>
      </w:pPr>
      <w:r>
        <w:rPr>
          <w:sz w:val="24"/>
        </w:rPr>
        <w:t xml:space="preserve">Jednoduché motivované aktivity pro seznámení se (hry pohybové, hudební, dramatické a jiné), seznámení se s vybavením třídy a lehárny (hračky, kuchyňka, výtvarný koutek, hudební koutek, klavír, skluzavka a další). </w:t>
      </w:r>
    </w:p>
    <w:p w14:paraId="623A0E1C">
      <w:pPr>
        <w:pStyle w:val="23"/>
        <w:numPr>
          <w:ilvl w:val="0"/>
          <w:numId w:val="2"/>
        </w:numPr>
        <w:spacing w:line="360" w:lineRule="auto"/>
        <w:jc w:val="both"/>
        <w:rPr>
          <w:sz w:val="24"/>
        </w:rPr>
      </w:pPr>
      <w:r>
        <w:rPr>
          <w:sz w:val="24"/>
        </w:rPr>
        <w:t>Každodenní rituály v komunitním kruhu (pozdrav, uvítaní, povídání)</w:t>
      </w:r>
    </w:p>
    <w:p w14:paraId="67E47360">
      <w:pPr>
        <w:spacing w:line="360" w:lineRule="auto"/>
        <w:jc w:val="both"/>
        <w:rPr>
          <w:sz w:val="24"/>
        </w:rPr>
      </w:pPr>
    </w:p>
    <w:p w14:paraId="5E209788">
      <w:pPr>
        <w:spacing w:line="360" w:lineRule="auto"/>
        <w:jc w:val="both"/>
        <w:rPr>
          <w:sz w:val="24"/>
        </w:rPr>
      </w:pPr>
      <w:r>
        <w:rPr>
          <w:sz w:val="24"/>
        </w:rPr>
        <w:t>4</w:t>
      </w:r>
    </w:p>
    <w:p w14:paraId="1E43B7DA">
      <w:pPr>
        <w:spacing w:line="360" w:lineRule="auto"/>
        <w:jc w:val="both"/>
        <w:rPr>
          <w:sz w:val="24"/>
        </w:rPr>
      </w:pPr>
    </w:p>
    <w:p w14:paraId="64112681">
      <w:pPr>
        <w:spacing w:line="360" w:lineRule="auto"/>
        <w:jc w:val="both"/>
        <w:rPr>
          <w:b/>
          <w:sz w:val="32"/>
        </w:rPr>
      </w:pPr>
    </w:p>
    <w:p w14:paraId="28FDF3CA">
      <w:pPr>
        <w:pStyle w:val="23"/>
        <w:numPr>
          <w:ilvl w:val="0"/>
          <w:numId w:val="8"/>
        </w:numPr>
        <w:spacing w:line="360" w:lineRule="auto"/>
        <w:jc w:val="both"/>
        <w:rPr>
          <w:b/>
          <w:sz w:val="32"/>
        </w:rPr>
      </w:pPr>
      <w:r>
        <w:rPr>
          <w:b/>
          <w:sz w:val="32"/>
        </w:rPr>
        <w:t>Moji kamarádi</w:t>
      </w:r>
    </w:p>
    <w:p w14:paraId="313B08A4">
      <w:pPr>
        <w:pStyle w:val="23"/>
        <w:numPr>
          <w:ilvl w:val="0"/>
          <w:numId w:val="2"/>
        </w:numPr>
        <w:spacing w:line="360" w:lineRule="auto"/>
        <w:jc w:val="both"/>
        <w:rPr>
          <w:b/>
          <w:color w:val="E46C0A" w:themeColor="accent6" w:themeShade="BF"/>
          <w:sz w:val="40"/>
        </w:rPr>
      </w:pPr>
      <w:r>
        <w:rPr>
          <w:sz w:val="24"/>
        </w:rPr>
        <w:t xml:space="preserve">Adaptace do kolektivu, seznamování se s jinými dětmi, jejich jména a navazování vztahů, komunikace </w:t>
      </w:r>
    </w:p>
    <w:p w14:paraId="40A9EDA2">
      <w:pPr>
        <w:pStyle w:val="23"/>
        <w:numPr>
          <w:ilvl w:val="0"/>
          <w:numId w:val="2"/>
        </w:numPr>
        <w:spacing w:line="360" w:lineRule="auto"/>
        <w:jc w:val="both"/>
        <w:rPr>
          <w:b/>
          <w:color w:val="E46C0A" w:themeColor="accent6" w:themeShade="BF"/>
          <w:sz w:val="40"/>
        </w:rPr>
      </w:pPr>
      <w:r>
        <w:rPr>
          <w:sz w:val="24"/>
        </w:rPr>
        <w:t>Společné, ale i individuální rozhovory, vnímání individuálních potřeb dětí</w:t>
      </w:r>
    </w:p>
    <w:p w14:paraId="79664F60">
      <w:pPr>
        <w:pStyle w:val="23"/>
        <w:numPr>
          <w:ilvl w:val="0"/>
          <w:numId w:val="2"/>
        </w:numPr>
        <w:spacing w:line="360" w:lineRule="auto"/>
        <w:jc w:val="both"/>
        <w:rPr>
          <w:b/>
          <w:color w:val="E46C0A" w:themeColor="accent6" w:themeShade="BF"/>
          <w:sz w:val="40"/>
        </w:rPr>
      </w:pPr>
      <w:r>
        <w:rPr>
          <w:sz w:val="24"/>
        </w:rPr>
        <w:t xml:space="preserve">Činnosti a příležitosti vedoucí ke komunikaci mezi dětmi i učitelkami (říkadla, hudebně zaměřené aktivity, hry s možností samostatného projevu, povídání v kruhu, motivace pomocí maňásků či klavíru, prohlížení knih nebo časopisů, jednoduché výtvarné aktivity, jednoduché pohybové chvilky, aktivity procvičující orientaci v prostoru – např. hra Zima, teplo.) </w:t>
      </w:r>
    </w:p>
    <w:p w14:paraId="02BF3162">
      <w:pPr>
        <w:pStyle w:val="23"/>
        <w:numPr>
          <w:ilvl w:val="0"/>
          <w:numId w:val="2"/>
        </w:numPr>
        <w:spacing w:line="360" w:lineRule="auto"/>
        <w:jc w:val="both"/>
        <w:rPr>
          <w:b/>
          <w:color w:val="E46C0A" w:themeColor="accent6" w:themeShade="BF"/>
          <w:sz w:val="40"/>
        </w:rPr>
      </w:pPr>
      <w:r>
        <w:rPr>
          <w:sz w:val="24"/>
        </w:rPr>
        <w:t>Činnosti vedoucí k orientaci v časových pojmech a vztazích souvisejících s denním režimem - po obědě, po spinkání apod.</w:t>
      </w:r>
    </w:p>
    <w:p w14:paraId="4D733A4A">
      <w:pPr>
        <w:spacing w:line="360" w:lineRule="auto"/>
        <w:ind w:left="45"/>
        <w:jc w:val="both"/>
        <w:rPr>
          <w:b/>
          <w:color w:val="E46C0A" w:themeColor="accent6" w:themeShade="BF"/>
          <w:sz w:val="40"/>
        </w:rPr>
      </w:pPr>
      <w:r>
        <w:rPr>
          <w:b/>
          <w:sz w:val="28"/>
        </w:rPr>
        <w:br w:type="page"/>
      </w:r>
    </w:p>
    <w:p w14:paraId="4CB912B4">
      <w:pPr>
        <w:spacing w:line="360" w:lineRule="auto"/>
        <w:jc w:val="center"/>
        <w:rPr>
          <w:b/>
          <w:sz w:val="72"/>
        </w:rPr>
      </w:pPr>
      <w:r>
        <w:rPr>
          <w:lang w:eastAsia="cs-CZ"/>
        </w:rPr>
        <w:drawing>
          <wp:anchor distT="0" distB="0" distL="114300" distR="114300" simplePos="0" relativeHeight="251662336" behindDoc="0" locked="0" layoutInCell="1" allowOverlap="1">
            <wp:simplePos x="0" y="0"/>
            <wp:positionH relativeFrom="column">
              <wp:posOffset>4739005</wp:posOffset>
            </wp:positionH>
            <wp:positionV relativeFrom="paragraph">
              <wp:posOffset>-471170</wp:posOffset>
            </wp:positionV>
            <wp:extent cx="1285875" cy="1381125"/>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85875" cy="1381125"/>
                    </a:xfrm>
                    <a:prstGeom prst="rect">
                      <a:avLst/>
                    </a:prstGeom>
                  </pic:spPr>
                </pic:pic>
              </a:graphicData>
            </a:graphic>
          </wp:anchor>
        </w:drawing>
      </w:r>
      <w:r>
        <w:rPr>
          <w:b/>
          <w:sz w:val="72"/>
          <w:lang w:eastAsia="cs-CZ"/>
        </w:rPr>
        <w:drawing>
          <wp:anchor distT="0" distB="0" distL="114300" distR="114300" simplePos="0" relativeHeight="251661312" behindDoc="0" locked="0" layoutInCell="1" allowOverlap="1">
            <wp:simplePos x="0" y="0"/>
            <wp:positionH relativeFrom="column">
              <wp:posOffset>-852170</wp:posOffset>
            </wp:positionH>
            <wp:positionV relativeFrom="paragraph">
              <wp:posOffset>-661670</wp:posOffset>
            </wp:positionV>
            <wp:extent cx="2057400" cy="1696720"/>
            <wp:effectExtent l="114300" t="133350" r="114300" b="132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21134047">
                      <a:off x="0" y="0"/>
                      <a:ext cx="2057400" cy="1696825"/>
                    </a:xfrm>
                    <a:prstGeom prst="rect">
                      <a:avLst/>
                    </a:prstGeom>
                  </pic:spPr>
                </pic:pic>
              </a:graphicData>
            </a:graphic>
          </wp:anchor>
        </w:drawing>
      </w:r>
      <w:r>
        <w:rPr>
          <w:b/>
          <w:sz w:val="72"/>
        </w:rPr>
        <w:t xml:space="preserve">Barevný podzim </w:t>
      </w:r>
    </w:p>
    <w:p w14:paraId="07ADAF47">
      <w:pPr>
        <w:rPr>
          <w:sz w:val="24"/>
        </w:rPr>
      </w:pPr>
    </w:p>
    <w:p w14:paraId="62E15784">
      <w:pPr>
        <w:rPr>
          <w:sz w:val="24"/>
        </w:rPr>
      </w:pPr>
    </w:p>
    <w:p w14:paraId="05F6BBA9">
      <w:pPr>
        <w:pStyle w:val="23"/>
        <w:numPr>
          <w:ilvl w:val="0"/>
          <w:numId w:val="9"/>
        </w:numPr>
        <w:spacing w:line="360" w:lineRule="auto"/>
        <w:ind w:left="360"/>
        <w:jc w:val="both"/>
        <w:rPr>
          <w:b/>
          <w:sz w:val="32"/>
        </w:rPr>
      </w:pPr>
      <w:r>
        <w:rPr>
          <w:b/>
          <w:sz w:val="32"/>
        </w:rPr>
        <w:t xml:space="preserve">Na zahradě </w:t>
      </w:r>
    </w:p>
    <w:p w14:paraId="7A053172">
      <w:pPr>
        <w:pStyle w:val="23"/>
        <w:numPr>
          <w:ilvl w:val="0"/>
          <w:numId w:val="2"/>
        </w:numPr>
        <w:jc w:val="both"/>
        <w:rPr>
          <w:sz w:val="24"/>
        </w:rPr>
      </w:pPr>
      <w:r>
        <w:rPr>
          <w:sz w:val="24"/>
        </w:rPr>
        <w:t xml:space="preserve"> Jednoduché seznámení se s ročními obdobími, konkrétně pak s přicházejícím podzimem, jeho charakteristika</w:t>
      </w:r>
    </w:p>
    <w:p w14:paraId="1F297CF1">
      <w:pPr>
        <w:pStyle w:val="23"/>
        <w:numPr>
          <w:ilvl w:val="0"/>
          <w:numId w:val="2"/>
        </w:numPr>
        <w:jc w:val="both"/>
        <w:rPr>
          <w:sz w:val="24"/>
        </w:rPr>
      </w:pPr>
      <w:r>
        <w:rPr>
          <w:sz w:val="24"/>
        </w:rPr>
        <w:t>Uvedení do tématu, motivace dětí pomocí obrázků, pohádek, příběhů apod. s podzimní tématikou</w:t>
      </w:r>
    </w:p>
    <w:p w14:paraId="66AAA293">
      <w:pPr>
        <w:pStyle w:val="23"/>
        <w:numPr>
          <w:ilvl w:val="0"/>
          <w:numId w:val="2"/>
        </w:numPr>
        <w:jc w:val="both"/>
        <w:rPr>
          <w:sz w:val="24"/>
        </w:rPr>
      </w:pPr>
      <w:r>
        <w:rPr>
          <w:sz w:val="24"/>
        </w:rPr>
        <w:t>Činnosti vedoucí k poznávání podzimní přírody, seznamování se plody podzimu (zeleninou i ovocem), se stromy a jinými přírodninami</w:t>
      </w:r>
    </w:p>
    <w:p w14:paraId="36895728">
      <w:pPr>
        <w:pStyle w:val="23"/>
        <w:numPr>
          <w:ilvl w:val="0"/>
          <w:numId w:val="2"/>
        </w:numPr>
        <w:jc w:val="both"/>
        <w:rPr>
          <w:sz w:val="24"/>
        </w:rPr>
      </w:pPr>
      <w:r>
        <w:rPr>
          <w:sz w:val="24"/>
        </w:rPr>
        <w:t>Rozhovory o podzimních venkovních aktivitách jako je pouštění draka, práce na zahrádce</w:t>
      </w:r>
    </w:p>
    <w:p w14:paraId="2D502770">
      <w:pPr>
        <w:pStyle w:val="23"/>
        <w:numPr>
          <w:ilvl w:val="0"/>
          <w:numId w:val="2"/>
        </w:numPr>
        <w:jc w:val="both"/>
        <w:rPr>
          <w:sz w:val="24"/>
        </w:rPr>
      </w:pPr>
      <w:r>
        <w:rPr>
          <w:sz w:val="24"/>
        </w:rPr>
        <w:t xml:space="preserve">Výtvarné, dramatické, hudební, jazykové činnosti s podzimní tématikou </w:t>
      </w:r>
    </w:p>
    <w:p w14:paraId="15D016EB">
      <w:pPr>
        <w:pStyle w:val="23"/>
        <w:numPr>
          <w:ilvl w:val="0"/>
          <w:numId w:val="2"/>
        </w:numPr>
        <w:jc w:val="both"/>
        <w:rPr>
          <w:sz w:val="24"/>
        </w:rPr>
      </w:pPr>
      <w:r>
        <w:rPr>
          <w:sz w:val="24"/>
        </w:rPr>
        <w:t xml:space="preserve">Praktické činnosti, které vedou k seznamování s různými přírodními, umělými látkami a materiály, se kterými se dítě může setkat ve svém okolí (se staršími dětmi možnost jednoduchých pokusů nebo vícedenních zkoumání) </w:t>
      </w:r>
    </w:p>
    <w:p w14:paraId="6CBDCB67">
      <w:pPr>
        <w:pStyle w:val="23"/>
        <w:numPr>
          <w:ilvl w:val="0"/>
          <w:numId w:val="2"/>
        </w:numPr>
        <w:jc w:val="both"/>
        <w:rPr>
          <w:sz w:val="24"/>
        </w:rPr>
      </w:pPr>
      <w:r>
        <w:rPr>
          <w:sz w:val="24"/>
        </w:rPr>
        <w:t>Pozorování okolí při vycházkách, pojmenovávání známého, pozorování změn dějících se v podzimním období</w:t>
      </w:r>
    </w:p>
    <w:p w14:paraId="78069EF9">
      <w:pPr>
        <w:pStyle w:val="23"/>
        <w:ind w:left="405"/>
        <w:jc w:val="both"/>
        <w:rPr>
          <w:sz w:val="24"/>
        </w:rPr>
      </w:pPr>
    </w:p>
    <w:p w14:paraId="2F0D512C">
      <w:pPr>
        <w:pStyle w:val="23"/>
        <w:numPr>
          <w:ilvl w:val="0"/>
          <w:numId w:val="9"/>
        </w:numPr>
        <w:spacing w:line="360" w:lineRule="auto"/>
        <w:ind w:left="360"/>
        <w:jc w:val="both"/>
        <w:rPr>
          <w:b/>
          <w:sz w:val="32"/>
        </w:rPr>
      </w:pPr>
      <w:r>
        <w:rPr>
          <w:b/>
          <w:sz w:val="32"/>
        </w:rPr>
        <w:t xml:space="preserve">Na poli </w:t>
      </w:r>
    </w:p>
    <w:p w14:paraId="4CDD637C">
      <w:pPr>
        <w:pStyle w:val="23"/>
        <w:numPr>
          <w:ilvl w:val="0"/>
          <w:numId w:val="2"/>
        </w:numPr>
        <w:jc w:val="both"/>
        <w:rPr>
          <w:sz w:val="24"/>
        </w:rPr>
      </w:pPr>
      <w:r>
        <w:rPr>
          <w:sz w:val="24"/>
        </w:rPr>
        <w:t xml:space="preserve"> Seznámení se s prostředím, obrázkové materiály pro co nejkvalitnější představu, praktické ukázky přírodnin nacházejících se na polích a loukách, procházky to tohoto prostředí</w:t>
      </w:r>
    </w:p>
    <w:p w14:paraId="7744A97C">
      <w:pPr>
        <w:pStyle w:val="23"/>
        <w:numPr>
          <w:ilvl w:val="0"/>
          <w:numId w:val="2"/>
        </w:numPr>
        <w:jc w:val="both"/>
        <w:rPr>
          <w:sz w:val="24"/>
        </w:rPr>
      </w:pPr>
      <w:r>
        <w:rPr>
          <w:sz w:val="24"/>
        </w:rPr>
        <w:t>Práce s encyklopediemi a dalšími zdroji přesných informací, kde je množství obrazového materiálu</w:t>
      </w:r>
    </w:p>
    <w:p w14:paraId="2AA7C6BB">
      <w:pPr>
        <w:pStyle w:val="23"/>
        <w:numPr>
          <w:ilvl w:val="0"/>
          <w:numId w:val="2"/>
        </w:numPr>
        <w:jc w:val="both"/>
        <w:rPr>
          <w:sz w:val="24"/>
        </w:rPr>
      </w:pPr>
      <w:r>
        <w:rPr>
          <w:sz w:val="24"/>
        </w:rPr>
        <w:t>Pozorování životního prostředí a poznávání různorodosti ekosystémů</w:t>
      </w:r>
    </w:p>
    <w:p w14:paraId="18B6A047">
      <w:pPr>
        <w:pStyle w:val="23"/>
        <w:numPr>
          <w:ilvl w:val="0"/>
          <w:numId w:val="2"/>
        </w:numPr>
        <w:jc w:val="both"/>
        <w:rPr>
          <w:sz w:val="24"/>
        </w:rPr>
      </w:pPr>
      <w:r>
        <w:rPr>
          <w:sz w:val="24"/>
        </w:rPr>
        <w:t>Povídání si o zvířatech nacházejících se v tomto prostředí</w:t>
      </w:r>
    </w:p>
    <w:p w14:paraId="16DC5BB1">
      <w:pPr>
        <w:pStyle w:val="23"/>
        <w:numPr>
          <w:ilvl w:val="0"/>
          <w:numId w:val="2"/>
        </w:numPr>
        <w:jc w:val="both"/>
        <w:rPr>
          <w:sz w:val="24"/>
        </w:rPr>
      </w:pPr>
      <w:r>
        <w:rPr>
          <w:sz w:val="24"/>
        </w:rPr>
        <w:t>Seznámení se se vším živým i neživým, co na poli můžeme vidět</w:t>
      </w:r>
    </w:p>
    <w:p w14:paraId="24BB9C70">
      <w:pPr>
        <w:ind w:left="45"/>
        <w:rPr>
          <w:sz w:val="24"/>
        </w:rPr>
      </w:pPr>
    </w:p>
    <w:p w14:paraId="28FF29E8">
      <w:pPr>
        <w:pStyle w:val="23"/>
        <w:numPr>
          <w:ilvl w:val="0"/>
          <w:numId w:val="9"/>
        </w:numPr>
        <w:spacing w:line="360" w:lineRule="auto"/>
        <w:ind w:left="360"/>
        <w:jc w:val="both"/>
        <w:rPr>
          <w:b/>
          <w:sz w:val="32"/>
        </w:rPr>
      </w:pPr>
      <w:r>
        <w:rPr>
          <w:b/>
          <w:sz w:val="32"/>
        </w:rPr>
        <w:t xml:space="preserve">V lese </w:t>
      </w:r>
    </w:p>
    <w:p w14:paraId="67195441">
      <w:pPr>
        <w:pStyle w:val="23"/>
        <w:numPr>
          <w:ilvl w:val="0"/>
          <w:numId w:val="2"/>
        </w:numPr>
        <w:jc w:val="both"/>
        <w:rPr>
          <w:sz w:val="24"/>
        </w:rPr>
      </w:pPr>
      <w:r>
        <w:rPr>
          <w:sz w:val="24"/>
        </w:rPr>
        <w:t xml:space="preserve"> Seznámení se s prostředím, povídání si o něm, procházky do místních blízkých lesů</w:t>
      </w:r>
    </w:p>
    <w:p w14:paraId="5774DF84">
      <w:pPr>
        <w:pStyle w:val="23"/>
        <w:numPr>
          <w:ilvl w:val="0"/>
          <w:numId w:val="2"/>
        </w:numPr>
        <w:jc w:val="both"/>
        <w:rPr>
          <w:sz w:val="24"/>
        </w:rPr>
      </w:pPr>
      <w:r>
        <w:rPr>
          <w:sz w:val="24"/>
        </w:rPr>
        <w:t>Aktivity spojené s prostředím lesa, činnosti zaměřené na toto prostředí</w:t>
      </w:r>
    </w:p>
    <w:p w14:paraId="050D03A8">
      <w:pPr>
        <w:pStyle w:val="23"/>
        <w:numPr>
          <w:ilvl w:val="0"/>
          <w:numId w:val="2"/>
        </w:numPr>
        <w:jc w:val="both"/>
        <w:rPr>
          <w:sz w:val="24"/>
        </w:rPr>
      </w:pPr>
      <w:r>
        <w:rPr>
          <w:sz w:val="24"/>
        </w:rPr>
        <w:t>Výtvarné činnosti, jejichž produktem budou výrobky z přírodnin, se kterými se děti mohou v přírodě setkat</w:t>
      </w:r>
    </w:p>
    <w:p w14:paraId="052C767A">
      <w:pPr>
        <w:pStyle w:val="23"/>
        <w:numPr>
          <w:ilvl w:val="0"/>
          <w:numId w:val="2"/>
        </w:numPr>
        <w:jc w:val="both"/>
        <w:rPr>
          <w:sz w:val="24"/>
        </w:rPr>
      </w:pPr>
      <w:r>
        <w:rPr>
          <w:sz w:val="24"/>
        </w:rPr>
        <w:t>Hudebně – pohybové hry, pohybové hry, dramatizace, které se odehrávají v prostředí lesa nebo jsou motivované k tomuto prostředí</w:t>
      </w:r>
    </w:p>
    <w:p w14:paraId="690E1BC8">
      <w:pPr>
        <w:pStyle w:val="23"/>
        <w:numPr>
          <w:ilvl w:val="0"/>
          <w:numId w:val="2"/>
        </w:numPr>
        <w:jc w:val="both"/>
        <w:rPr>
          <w:sz w:val="24"/>
        </w:rPr>
      </w:pPr>
      <w:r>
        <w:rPr>
          <w:sz w:val="24"/>
        </w:rPr>
        <w:t>Seznámení se s ekosystémem lesa, s houbami, zvířaty, stromy a keři</w:t>
      </w:r>
    </w:p>
    <w:p w14:paraId="5D33E604">
      <w:pPr>
        <w:pStyle w:val="23"/>
        <w:numPr>
          <w:ilvl w:val="0"/>
          <w:numId w:val="2"/>
        </w:numPr>
        <w:jc w:val="both"/>
        <w:rPr>
          <w:sz w:val="24"/>
        </w:rPr>
      </w:pPr>
      <w:r>
        <w:rPr>
          <w:sz w:val="24"/>
        </w:rPr>
        <w:t>Povědomí o možném nebezpečí, které může nastat v přírodním prostředí (divoká zvířata, parazité – např. klíšťata, zranění apod.)</w:t>
      </w:r>
    </w:p>
    <w:p w14:paraId="0351DD24">
      <w:pPr>
        <w:ind w:left="45"/>
        <w:jc w:val="both"/>
        <w:rPr>
          <w:sz w:val="24"/>
        </w:rPr>
      </w:pPr>
    </w:p>
    <w:p w14:paraId="6F8614C1">
      <w:pPr>
        <w:ind w:left="45"/>
        <w:jc w:val="both"/>
        <w:rPr>
          <w:sz w:val="24"/>
        </w:rPr>
      </w:pPr>
      <w:r>
        <w:rPr>
          <w:sz w:val="24"/>
        </w:rPr>
        <w:br w:type="page"/>
      </w:r>
    </w:p>
    <w:p w14:paraId="28540848">
      <w:pPr>
        <w:spacing w:line="360" w:lineRule="auto"/>
        <w:jc w:val="center"/>
        <w:rPr>
          <w:b/>
          <w:sz w:val="72"/>
        </w:rPr>
      </w:pPr>
      <w:r>
        <w:rPr>
          <w:lang w:eastAsia="cs-CZ"/>
        </w:rPr>
        <w:drawing>
          <wp:anchor distT="0" distB="0" distL="114300" distR="114300" simplePos="0" relativeHeight="251664384" behindDoc="0" locked="0" layoutInCell="1" allowOverlap="1">
            <wp:simplePos x="0" y="0"/>
            <wp:positionH relativeFrom="column">
              <wp:posOffset>-671195</wp:posOffset>
            </wp:positionH>
            <wp:positionV relativeFrom="paragraph">
              <wp:posOffset>-699770</wp:posOffset>
            </wp:positionV>
            <wp:extent cx="1581150" cy="14287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81150" cy="1428750"/>
                    </a:xfrm>
                    <a:prstGeom prst="rect">
                      <a:avLst/>
                    </a:prstGeom>
                  </pic:spPr>
                </pic:pic>
              </a:graphicData>
            </a:graphic>
          </wp:anchor>
        </w:drawing>
      </w:r>
      <w:r>
        <w:rPr>
          <w:lang w:eastAsia="cs-CZ"/>
        </w:rPr>
        <w:drawing>
          <wp:anchor distT="0" distB="0" distL="114300" distR="114300" simplePos="0" relativeHeight="251663360" behindDoc="0" locked="0" layoutInCell="1" allowOverlap="1">
            <wp:simplePos x="0" y="0"/>
            <wp:positionH relativeFrom="column">
              <wp:posOffset>4767580</wp:posOffset>
            </wp:positionH>
            <wp:positionV relativeFrom="paragraph">
              <wp:posOffset>-594995</wp:posOffset>
            </wp:positionV>
            <wp:extent cx="1590675" cy="12192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90675" cy="1219200"/>
                    </a:xfrm>
                    <a:prstGeom prst="rect">
                      <a:avLst/>
                    </a:prstGeom>
                  </pic:spPr>
                </pic:pic>
              </a:graphicData>
            </a:graphic>
          </wp:anchor>
        </w:drawing>
      </w:r>
      <w:r>
        <w:rPr>
          <w:b/>
          <w:sz w:val="72"/>
        </w:rPr>
        <w:t>Padá listí, padá</w:t>
      </w:r>
      <w:r>
        <w:rPr>
          <w:lang w:eastAsia="cs-CZ"/>
        </w:rPr>
        <w:t xml:space="preserve"> </w:t>
      </w:r>
    </w:p>
    <w:p w14:paraId="05DD7DDC">
      <w:pPr>
        <w:pStyle w:val="23"/>
        <w:numPr>
          <w:ilvl w:val="0"/>
          <w:numId w:val="10"/>
        </w:numPr>
        <w:spacing w:line="360" w:lineRule="auto"/>
        <w:jc w:val="both"/>
        <w:rPr>
          <w:b/>
          <w:sz w:val="32"/>
        </w:rPr>
      </w:pPr>
      <w:r>
        <w:rPr>
          <w:b/>
          <w:sz w:val="32"/>
        </w:rPr>
        <w:t>Kouzelné listy</w:t>
      </w:r>
    </w:p>
    <w:p w14:paraId="32A3E5FA">
      <w:pPr>
        <w:pStyle w:val="23"/>
        <w:numPr>
          <w:ilvl w:val="0"/>
          <w:numId w:val="2"/>
        </w:numPr>
        <w:rPr>
          <w:sz w:val="24"/>
        </w:rPr>
      </w:pPr>
      <w:r>
        <w:rPr>
          <w:sz w:val="24"/>
        </w:rPr>
        <w:t xml:space="preserve"> Téma zaměřené na barvy, tvary, velikosti</w:t>
      </w:r>
    </w:p>
    <w:p w14:paraId="63A0C5E9">
      <w:pPr>
        <w:pStyle w:val="23"/>
        <w:numPr>
          <w:ilvl w:val="0"/>
          <w:numId w:val="2"/>
        </w:numPr>
        <w:rPr>
          <w:sz w:val="24"/>
        </w:rPr>
      </w:pPr>
      <w:r>
        <w:rPr>
          <w:sz w:val="24"/>
        </w:rPr>
        <w:t>Činnosti vedoucí k poznávání základních barev (u starších dětí rozlišování tmavá/světlá)</w:t>
      </w:r>
    </w:p>
    <w:p w14:paraId="6F29A6A2">
      <w:pPr>
        <w:pStyle w:val="23"/>
        <w:numPr>
          <w:ilvl w:val="0"/>
          <w:numId w:val="2"/>
        </w:numPr>
        <w:rPr>
          <w:sz w:val="24"/>
        </w:rPr>
      </w:pPr>
      <w:r>
        <w:rPr>
          <w:sz w:val="24"/>
        </w:rPr>
        <w:t xml:space="preserve">Seznámení se s tvary, jejich pojmenování a praktické ukázky v prostředí školky, spojení se skutečnými objekty </w:t>
      </w:r>
    </w:p>
    <w:p w14:paraId="43C43CC7">
      <w:pPr>
        <w:pStyle w:val="23"/>
        <w:numPr>
          <w:ilvl w:val="0"/>
          <w:numId w:val="2"/>
        </w:numPr>
        <w:rPr>
          <w:sz w:val="24"/>
        </w:rPr>
      </w:pPr>
      <w:r>
        <w:rPr>
          <w:sz w:val="24"/>
        </w:rPr>
        <w:t>Aktivity s porovnáváním velikosti věcí, poskládání řady od nejmenšího k největšímu nebo naopak</w:t>
      </w:r>
    </w:p>
    <w:p w14:paraId="29605D35">
      <w:pPr>
        <w:pStyle w:val="23"/>
        <w:numPr>
          <w:ilvl w:val="0"/>
          <w:numId w:val="2"/>
        </w:numPr>
        <w:rPr>
          <w:sz w:val="24"/>
        </w:rPr>
      </w:pPr>
      <w:r>
        <w:rPr>
          <w:sz w:val="24"/>
        </w:rPr>
        <w:t>Hry a činnosti, které propojují barvy, tvary i velikosti, trénování pojmenovávání tvarů a barev a aktivity prohlubující získané vědomosti</w:t>
      </w:r>
    </w:p>
    <w:p w14:paraId="0FB63578">
      <w:pPr>
        <w:ind w:left="45"/>
        <w:rPr>
          <w:sz w:val="24"/>
        </w:rPr>
      </w:pPr>
    </w:p>
    <w:p w14:paraId="5B7BC035">
      <w:pPr>
        <w:pStyle w:val="23"/>
        <w:numPr>
          <w:ilvl w:val="0"/>
          <w:numId w:val="10"/>
        </w:numPr>
        <w:spacing w:line="360" w:lineRule="auto"/>
        <w:jc w:val="both"/>
        <w:rPr>
          <w:b/>
          <w:sz w:val="32"/>
        </w:rPr>
      </w:pPr>
      <w:r>
        <w:rPr>
          <w:b/>
          <w:sz w:val="32"/>
        </w:rPr>
        <w:t>Co umí počasí</w:t>
      </w:r>
    </w:p>
    <w:p w14:paraId="70FE718A">
      <w:pPr>
        <w:pStyle w:val="23"/>
        <w:numPr>
          <w:ilvl w:val="0"/>
          <w:numId w:val="2"/>
        </w:numPr>
        <w:rPr>
          <w:sz w:val="24"/>
        </w:rPr>
      </w:pPr>
      <w:r>
        <w:rPr>
          <w:sz w:val="24"/>
        </w:rPr>
        <w:t xml:space="preserve"> Seznámení se s pojmem počasí a se všemi pojmy s počasím spojenými (slunce/ slunečno, mrak/ zataženo, déšť, bouřka, blesky, hromy, vítr, mráz, teplo a další)</w:t>
      </w:r>
    </w:p>
    <w:p w14:paraId="3D6C1FB3">
      <w:pPr>
        <w:pStyle w:val="23"/>
        <w:numPr>
          <w:ilvl w:val="0"/>
          <w:numId w:val="2"/>
        </w:numPr>
        <w:rPr>
          <w:sz w:val="24"/>
        </w:rPr>
      </w:pPr>
      <w:r>
        <w:rPr>
          <w:sz w:val="24"/>
        </w:rPr>
        <w:t xml:space="preserve">Seznámení se s možným nebezpečím spojeným s počasím, s přírodními katastrofami (pojmy povodeň, požár, sopečná činnost, tornádo a další) </w:t>
      </w:r>
    </w:p>
    <w:p w14:paraId="291280DF">
      <w:pPr>
        <w:pStyle w:val="23"/>
        <w:numPr>
          <w:ilvl w:val="0"/>
          <w:numId w:val="2"/>
        </w:numPr>
        <w:rPr>
          <w:sz w:val="24"/>
        </w:rPr>
      </w:pPr>
      <w:r>
        <w:rPr>
          <w:sz w:val="24"/>
        </w:rPr>
        <w:t>Zařazení popisu počasí do každodenního rituálu v kruhu, možnost samostatného projevu, vlastní názor a pohled na věc</w:t>
      </w:r>
    </w:p>
    <w:p w14:paraId="6B7FECC1">
      <w:pPr>
        <w:pStyle w:val="23"/>
        <w:numPr>
          <w:ilvl w:val="0"/>
          <w:numId w:val="2"/>
        </w:numPr>
        <w:rPr>
          <w:sz w:val="24"/>
        </w:rPr>
      </w:pPr>
      <w:r>
        <w:rPr>
          <w:sz w:val="24"/>
        </w:rPr>
        <w:t xml:space="preserve">Aktivity týkající se tématu počasí (například výtvarné, pohybové a další) </w:t>
      </w:r>
    </w:p>
    <w:p w14:paraId="6DC23E5F">
      <w:pPr>
        <w:pStyle w:val="23"/>
        <w:numPr>
          <w:ilvl w:val="0"/>
          <w:numId w:val="2"/>
        </w:numPr>
        <w:rPr>
          <w:sz w:val="24"/>
        </w:rPr>
      </w:pPr>
      <w:r>
        <w:rPr>
          <w:sz w:val="24"/>
        </w:rPr>
        <w:t>Přirozené pozorování a vnímání okolního prostředí a života v něm</w:t>
      </w:r>
    </w:p>
    <w:p w14:paraId="504110A1">
      <w:pPr>
        <w:pStyle w:val="23"/>
        <w:numPr>
          <w:ilvl w:val="0"/>
          <w:numId w:val="2"/>
        </w:numPr>
        <w:rPr>
          <w:sz w:val="24"/>
        </w:rPr>
      </w:pPr>
      <w:r>
        <w:rPr>
          <w:sz w:val="24"/>
        </w:rPr>
        <w:t>Využití přirozených podnětů a situací k seznamování s počasím</w:t>
      </w:r>
    </w:p>
    <w:p w14:paraId="6B834D9D">
      <w:pPr>
        <w:ind w:left="45"/>
        <w:rPr>
          <w:sz w:val="24"/>
        </w:rPr>
      </w:pPr>
    </w:p>
    <w:p w14:paraId="1CF72ED3">
      <w:pPr>
        <w:pStyle w:val="23"/>
        <w:numPr>
          <w:ilvl w:val="0"/>
          <w:numId w:val="10"/>
        </w:numPr>
        <w:spacing w:line="360" w:lineRule="auto"/>
        <w:jc w:val="both"/>
        <w:rPr>
          <w:b/>
          <w:sz w:val="32"/>
        </w:rPr>
      </w:pPr>
      <w:r>
        <w:rPr>
          <w:b/>
          <w:sz w:val="32"/>
        </w:rPr>
        <w:t>Mé tělo a zdraví</w:t>
      </w:r>
    </w:p>
    <w:p w14:paraId="01D44E4F">
      <w:pPr>
        <w:pStyle w:val="23"/>
        <w:numPr>
          <w:ilvl w:val="0"/>
          <w:numId w:val="2"/>
        </w:numPr>
        <w:rPr>
          <w:sz w:val="24"/>
        </w:rPr>
      </w:pPr>
      <w:r>
        <w:rPr>
          <w:sz w:val="24"/>
        </w:rPr>
        <w:t xml:space="preserve"> Seznámení se s lidským tělem a jeho částmi, pojmenování částí těla, důležitých orgánů a jejich funkcí, důležité je povzbudit respekt k odlišnostem každého člověka</w:t>
      </w:r>
    </w:p>
    <w:p w14:paraId="6060BCDF">
      <w:pPr>
        <w:pStyle w:val="23"/>
        <w:numPr>
          <w:ilvl w:val="0"/>
          <w:numId w:val="2"/>
        </w:numPr>
        <w:rPr>
          <w:sz w:val="24"/>
        </w:rPr>
      </w:pPr>
      <w:r>
        <w:rPr>
          <w:sz w:val="24"/>
        </w:rPr>
        <w:t xml:space="preserve">Pět smyslů – seznámení se s nimi, praktické činnosti vedoucí k důkladnějšímu pochopení tématu, aktivity zaměřené na zkoušku vlastních smyslů, ale i oslabení smyslů a povědomí o lidech trpících jejich postižení (například malování poslepu, Tichá pošta pomocí odezírání a další) </w:t>
      </w:r>
    </w:p>
    <w:p w14:paraId="54F71EE4">
      <w:pPr>
        <w:pStyle w:val="23"/>
        <w:numPr>
          <w:ilvl w:val="0"/>
          <w:numId w:val="2"/>
        </w:numPr>
        <w:rPr>
          <w:sz w:val="24"/>
        </w:rPr>
      </w:pPr>
      <w:r>
        <w:rPr>
          <w:sz w:val="24"/>
        </w:rPr>
        <w:t>Péče o zdraví, povědomí o pozitivních a negativních důsledcích jednání, o stravě, ale i o úrazech (například zařazení námětové hry na doktory apod.)</w:t>
      </w:r>
    </w:p>
    <w:p w14:paraId="5BDBA5FC">
      <w:pPr>
        <w:pStyle w:val="23"/>
        <w:numPr>
          <w:ilvl w:val="0"/>
          <w:numId w:val="2"/>
        </w:numPr>
        <w:rPr>
          <w:sz w:val="24"/>
        </w:rPr>
      </w:pPr>
      <w:r>
        <w:rPr>
          <w:sz w:val="24"/>
        </w:rPr>
        <w:t>Příležitosti a činnosti vedoucí k prevenci úrazů</w:t>
      </w:r>
    </w:p>
    <w:p w14:paraId="701087F0">
      <w:pPr>
        <w:pStyle w:val="23"/>
        <w:numPr>
          <w:ilvl w:val="0"/>
          <w:numId w:val="2"/>
        </w:numPr>
        <w:rPr>
          <w:sz w:val="24"/>
        </w:rPr>
      </w:pPr>
      <w:r>
        <w:rPr>
          <w:sz w:val="24"/>
        </w:rPr>
        <w:t>Aktivity vedoucí ke zdokonalování pohybových dovedností v oblasti hrubé i jemné motoriky, lokomoční pohybové činnosti</w:t>
      </w:r>
    </w:p>
    <w:p w14:paraId="38185CDB">
      <w:pPr>
        <w:pStyle w:val="23"/>
        <w:numPr>
          <w:ilvl w:val="0"/>
          <w:numId w:val="2"/>
        </w:numPr>
        <w:rPr>
          <w:sz w:val="24"/>
        </w:rPr>
      </w:pPr>
      <w:r>
        <w:rPr>
          <w:sz w:val="24"/>
        </w:rPr>
        <w:t>Zdravotně zaměřené činnosti, smyslové a psychomotorické hry</w:t>
      </w:r>
    </w:p>
    <w:p w14:paraId="2EC4340D">
      <w:pPr>
        <w:pStyle w:val="23"/>
        <w:numPr>
          <w:ilvl w:val="0"/>
          <w:numId w:val="2"/>
        </w:numPr>
        <w:rPr>
          <w:sz w:val="24"/>
        </w:rPr>
      </w:pPr>
      <w:r>
        <w:rPr>
          <w:sz w:val="24"/>
        </w:rPr>
        <w:t>Příležitosti, které vedou k ochraně zdraví, osobního bezpečí a vytvoření zdravých životních návyků</w:t>
      </w:r>
    </w:p>
    <w:p w14:paraId="5CEA61BC">
      <w:pPr>
        <w:ind w:left="45"/>
        <w:rPr>
          <w:sz w:val="24"/>
        </w:rPr>
      </w:pPr>
    </w:p>
    <w:p w14:paraId="62310D75">
      <w:pPr>
        <w:rPr>
          <w:sz w:val="24"/>
        </w:rPr>
      </w:pPr>
      <w:r>
        <w:rPr>
          <w:sz w:val="24"/>
        </w:rPr>
        <w:br w:type="page"/>
      </w:r>
    </w:p>
    <w:p w14:paraId="16F89455">
      <w:pPr>
        <w:spacing w:line="360" w:lineRule="auto"/>
        <w:jc w:val="center"/>
        <w:rPr>
          <w:b/>
          <w:sz w:val="72"/>
        </w:rPr>
      </w:pPr>
      <w:r>
        <w:rPr>
          <w:lang w:eastAsia="cs-CZ"/>
        </w:rPr>
        <w:drawing>
          <wp:anchor distT="0" distB="0" distL="114300" distR="114300" simplePos="0" relativeHeight="251666432" behindDoc="0" locked="0" layoutInCell="1" allowOverlap="1">
            <wp:simplePos x="0" y="0"/>
            <wp:positionH relativeFrom="column">
              <wp:posOffset>4939030</wp:posOffset>
            </wp:positionH>
            <wp:positionV relativeFrom="paragraph">
              <wp:posOffset>-604520</wp:posOffset>
            </wp:positionV>
            <wp:extent cx="1628775" cy="762000"/>
            <wp:effectExtent l="76200" t="209550" r="85725" b="20955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20648355">
                      <a:off x="0" y="0"/>
                      <a:ext cx="1628775" cy="762000"/>
                    </a:xfrm>
                    <a:prstGeom prst="rect">
                      <a:avLst/>
                    </a:prstGeom>
                  </pic:spPr>
                </pic:pic>
              </a:graphicData>
            </a:graphic>
          </wp:anchor>
        </w:drawing>
      </w:r>
      <w:r>
        <w:rPr>
          <w:lang w:eastAsia="cs-CZ"/>
        </w:rPr>
        <w:drawing>
          <wp:anchor distT="0" distB="0" distL="114300" distR="114300" simplePos="0" relativeHeight="251665408" behindDoc="0" locked="0" layoutInCell="1" allowOverlap="1">
            <wp:simplePos x="0" y="0"/>
            <wp:positionH relativeFrom="column">
              <wp:posOffset>-604520</wp:posOffset>
            </wp:positionH>
            <wp:positionV relativeFrom="paragraph">
              <wp:posOffset>-737870</wp:posOffset>
            </wp:positionV>
            <wp:extent cx="1371600" cy="17526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71600" cy="1752600"/>
                    </a:xfrm>
                    <a:prstGeom prst="rect">
                      <a:avLst/>
                    </a:prstGeom>
                  </pic:spPr>
                </pic:pic>
              </a:graphicData>
            </a:graphic>
          </wp:anchor>
        </w:drawing>
      </w:r>
      <w:r>
        <w:rPr>
          <w:b/>
          <w:sz w:val="72"/>
        </w:rPr>
        <w:t>Těšíme se na Vánoce</w:t>
      </w:r>
    </w:p>
    <w:p w14:paraId="56F30C17">
      <w:pPr>
        <w:rPr>
          <w:sz w:val="24"/>
        </w:rPr>
      </w:pPr>
    </w:p>
    <w:p w14:paraId="6781B120">
      <w:pPr>
        <w:rPr>
          <w:rFonts w:ascii="Calibri" w:hAnsi="Calibri" w:eastAsia="Calibri" w:cs="Calibri"/>
          <w:sz w:val="24"/>
        </w:rPr>
      </w:pPr>
    </w:p>
    <w:p w14:paraId="7B25C94F">
      <w:pPr>
        <w:pStyle w:val="23"/>
        <w:numPr>
          <w:ilvl w:val="0"/>
          <w:numId w:val="11"/>
        </w:numPr>
        <w:spacing w:line="360" w:lineRule="auto"/>
        <w:ind w:left="360"/>
        <w:jc w:val="both"/>
        <w:rPr>
          <w:b/>
          <w:sz w:val="32"/>
        </w:rPr>
      </w:pPr>
      <w:r>
        <w:rPr>
          <w:b/>
          <w:sz w:val="32"/>
        </w:rPr>
        <w:t>Mikulášská nadílka</w:t>
      </w:r>
    </w:p>
    <w:p w14:paraId="13FECDA4">
      <w:pPr>
        <w:pStyle w:val="23"/>
        <w:numPr>
          <w:ilvl w:val="0"/>
          <w:numId w:val="12"/>
        </w:numPr>
        <w:ind w:left="720"/>
        <w:jc w:val="both"/>
        <w:rPr>
          <w:sz w:val="24"/>
        </w:rPr>
      </w:pPr>
      <w:r>
        <w:rPr>
          <w:sz w:val="24"/>
        </w:rPr>
        <w:t xml:space="preserve">Všichni známe kouzlo vánočního stromku, vůni jehličí a vánočního cukroví. V tomto období s dětmi připravujeme program k akci " Vánoční jarmark", kterou společně s rozsvěcením vánočního stromu a pořádáme ve spolupráci s Městskou částí Brno Žabovřesky. </w:t>
      </w:r>
    </w:p>
    <w:p w14:paraId="28DDFC59">
      <w:pPr>
        <w:pStyle w:val="23"/>
        <w:numPr>
          <w:ilvl w:val="0"/>
          <w:numId w:val="12"/>
        </w:numPr>
        <w:ind w:left="720"/>
        <w:jc w:val="both"/>
        <w:rPr>
          <w:sz w:val="24"/>
        </w:rPr>
      </w:pPr>
      <w:r>
        <w:rPr>
          <w:sz w:val="24"/>
        </w:rPr>
        <w:t>Rozvíjíme u dětí jejich přirozenou zvídavost, rozšiřujeme slovní zásobu pomocí říkadel, koled a pohádek. Právě před Vánocemi pomáháme dětem přirozeným způsobem vyjadřovat pocity a myšlenky, hovořit ve větách, komunikovat s dospělými i mezi sebou.</w:t>
      </w:r>
    </w:p>
    <w:p w14:paraId="0EFB2D9D">
      <w:pPr>
        <w:pStyle w:val="23"/>
        <w:numPr>
          <w:ilvl w:val="0"/>
          <w:numId w:val="12"/>
        </w:numPr>
        <w:ind w:left="720"/>
        <w:jc w:val="both"/>
        <w:rPr>
          <w:sz w:val="24"/>
        </w:rPr>
      </w:pPr>
      <w:r>
        <w:rPr>
          <w:sz w:val="24"/>
        </w:rPr>
        <w:t>MŠ navštěvuje Mikuláš s doprovodem, děti zpívají a recitují říkadla, povídáme si o tom, kdo vlastně Mikuláš je.</w:t>
      </w:r>
    </w:p>
    <w:p w14:paraId="72D556CF">
      <w:pPr>
        <w:spacing w:line="360" w:lineRule="auto"/>
        <w:jc w:val="both"/>
        <w:rPr>
          <w:b/>
          <w:sz w:val="32"/>
        </w:rPr>
      </w:pPr>
    </w:p>
    <w:p w14:paraId="07D5B917">
      <w:pPr>
        <w:pStyle w:val="23"/>
        <w:numPr>
          <w:ilvl w:val="0"/>
          <w:numId w:val="11"/>
        </w:numPr>
        <w:spacing w:line="360" w:lineRule="auto"/>
        <w:ind w:left="360"/>
        <w:jc w:val="both"/>
        <w:rPr>
          <w:b/>
          <w:sz w:val="32"/>
        </w:rPr>
      </w:pPr>
      <w:r>
        <w:rPr>
          <w:b/>
          <w:sz w:val="32"/>
        </w:rPr>
        <w:t>Vánoční radosti</w:t>
      </w:r>
    </w:p>
    <w:p w14:paraId="0B3E7211">
      <w:pPr>
        <w:rPr>
          <w:rFonts w:ascii="Calibri" w:hAnsi="Calibri" w:eastAsia="Calibri" w:cs="Calibri"/>
          <w:sz w:val="24"/>
        </w:rPr>
      </w:pPr>
    </w:p>
    <w:p w14:paraId="1DBB87A9">
      <w:pPr>
        <w:pStyle w:val="23"/>
        <w:numPr>
          <w:ilvl w:val="0"/>
          <w:numId w:val="2"/>
        </w:numPr>
        <w:ind w:left="45"/>
        <w:jc w:val="both"/>
        <w:rPr>
          <w:sz w:val="24"/>
        </w:rPr>
      </w:pPr>
      <w:r>
        <w:rPr>
          <w:sz w:val="24"/>
        </w:rPr>
        <w:t>Citlivě zasvěcujeme děti do vánočních tradic, významu adventu pro nás a naše předky, zpěv a dramatizace koled.</w:t>
      </w:r>
    </w:p>
    <w:p w14:paraId="4DDDC687">
      <w:pPr>
        <w:pStyle w:val="23"/>
        <w:numPr>
          <w:ilvl w:val="0"/>
          <w:numId w:val="2"/>
        </w:numPr>
        <w:ind w:left="45"/>
        <w:jc w:val="both"/>
        <w:rPr>
          <w:sz w:val="24"/>
        </w:rPr>
      </w:pPr>
      <w:r>
        <w:rPr>
          <w:sz w:val="24"/>
        </w:rPr>
        <w:t>Vyrábíme s dětmi vánoční přáníčka a dárečky pro ty, které máme rádi, význam a příprava tajemství a překvapení. Vánoční výzdoba MŠ. Zdobení stromku, nadílka a radost z nových hraček. Jak s hračkami zacházet, půjčujeme je i ostatním, radujeme se společně.</w:t>
      </w:r>
    </w:p>
    <w:p w14:paraId="39C8857C">
      <w:pPr>
        <w:pStyle w:val="23"/>
        <w:ind w:left="405"/>
        <w:jc w:val="both"/>
        <w:rPr>
          <w:sz w:val="24"/>
        </w:rPr>
      </w:pPr>
    </w:p>
    <w:p w14:paraId="74A8303B">
      <w:pPr>
        <w:rPr>
          <w:sz w:val="24"/>
        </w:rPr>
      </w:pPr>
      <w:r>
        <w:rPr>
          <w:sz w:val="24"/>
        </w:rPr>
        <w:br w:type="page"/>
      </w:r>
    </w:p>
    <w:p w14:paraId="126975FF">
      <w:pPr>
        <w:spacing w:line="360" w:lineRule="auto"/>
        <w:jc w:val="center"/>
        <w:rPr>
          <w:b/>
          <w:sz w:val="72"/>
        </w:rPr>
      </w:pPr>
      <w:r>
        <w:rPr>
          <w:lang w:eastAsia="cs-CZ"/>
        </w:rPr>
        <w:drawing>
          <wp:anchor distT="0" distB="0" distL="114300" distR="114300" simplePos="0" relativeHeight="251668480" behindDoc="0" locked="0" layoutInCell="1" allowOverlap="1">
            <wp:simplePos x="0" y="0"/>
            <wp:positionH relativeFrom="column">
              <wp:posOffset>-536575</wp:posOffset>
            </wp:positionH>
            <wp:positionV relativeFrom="paragraph">
              <wp:posOffset>-505460</wp:posOffset>
            </wp:positionV>
            <wp:extent cx="1504950" cy="1447800"/>
            <wp:effectExtent l="285750" t="304800" r="266700" b="30480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2038815">
                      <a:off x="0" y="0"/>
                      <a:ext cx="1504950" cy="1447800"/>
                    </a:xfrm>
                    <a:prstGeom prst="rect">
                      <a:avLst/>
                    </a:prstGeom>
                  </pic:spPr>
                </pic:pic>
              </a:graphicData>
            </a:graphic>
          </wp:anchor>
        </w:drawing>
      </w:r>
      <w:r>
        <w:rPr>
          <w:lang w:eastAsia="cs-CZ"/>
        </w:rPr>
        <w:drawing>
          <wp:anchor distT="0" distB="0" distL="114300" distR="114300" simplePos="0" relativeHeight="251667456" behindDoc="0" locked="0" layoutInCell="1" allowOverlap="1">
            <wp:simplePos x="0" y="0"/>
            <wp:positionH relativeFrom="column">
              <wp:posOffset>4653280</wp:posOffset>
            </wp:positionH>
            <wp:positionV relativeFrom="paragraph">
              <wp:posOffset>-661670</wp:posOffset>
            </wp:positionV>
            <wp:extent cx="1619250" cy="1781175"/>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19250" cy="1781175"/>
                    </a:xfrm>
                    <a:prstGeom prst="rect">
                      <a:avLst/>
                    </a:prstGeom>
                  </pic:spPr>
                </pic:pic>
              </a:graphicData>
            </a:graphic>
          </wp:anchor>
        </w:drawing>
      </w:r>
      <w:r>
        <w:rPr>
          <w:b/>
          <w:sz w:val="72"/>
        </w:rPr>
        <w:t>Paní Zima čaruje</w:t>
      </w:r>
    </w:p>
    <w:p w14:paraId="679E8FFC">
      <w:pPr>
        <w:rPr>
          <w:sz w:val="24"/>
        </w:rPr>
      </w:pPr>
    </w:p>
    <w:p w14:paraId="4BE17A65">
      <w:pPr>
        <w:pStyle w:val="23"/>
        <w:numPr>
          <w:ilvl w:val="0"/>
          <w:numId w:val="13"/>
        </w:numPr>
        <w:spacing w:line="360" w:lineRule="auto"/>
        <w:jc w:val="both"/>
        <w:rPr>
          <w:b/>
          <w:sz w:val="32"/>
        </w:rPr>
      </w:pPr>
      <w:r>
        <w:rPr>
          <w:b/>
          <w:sz w:val="32"/>
        </w:rPr>
        <w:t>Bílá příroda</w:t>
      </w:r>
    </w:p>
    <w:p w14:paraId="70C91C41">
      <w:pPr>
        <w:pStyle w:val="23"/>
        <w:numPr>
          <w:ilvl w:val="0"/>
          <w:numId w:val="2"/>
        </w:numPr>
        <w:jc w:val="both"/>
        <w:rPr>
          <w:sz w:val="24"/>
        </w:rPr>
      </w:pPr>
      <w:r>
        <w:rPr>
          <w:sz w:val="24"/>
        </w:rPr>
        <w:t>Charakterizujeme roční období, co vidíme v přírodě, co je mráz, sníh a led.  Kde jsou ukrytá zvířátka z lesa, čím se živí, jak jim lidé pomáhají. Pozorujeme stopy ve sněhu, kam odletěli ptáci a kteří zůstali. Zimní sporty, správné oblečení a obutí, řízené sportovní aktivity na sněhu, dodržování pravidel bezpečnosti.</w:t>
      </w:r>
    </w:p>
    <w:p w14:paraId="2C11978C">
      <w:pPr>
        <w:pStyle w:val="23"/>
        <w:numPr>
          <w:ilvl w:val="0"/>
          <w:numId w:val="2"/>
        </w:numPr>
        <w:jc w:val="both"/>
        <w:rPr>
          <w:sz w:val="24"/>
        </w:rPr>
      </w:pPr>
      <w:r>
        <w:rPr>
          <w:sz w:val="24"/>
        </w:rPr>
        <w:t>Jaké podoby má voda, experimenty s roztopeným sněhem, proč nemáme jíst sníh a co jsou rampouchy. Jak dýcháme v zimě, co se děje při výdechu, foukání, lehká dechová cvičení. Rozdíl mezi listnatým a jehličnatým stromem v zimě, pozorování stromů při vycházkách, jejich tvorba v MŠ z různých materiálů.</w:t>
      </w:r>
    </w:p>
    <w:p w14:paraId="0A5D66AA">
      <w:pPr>
        <w:ind w:left="45"/>
        <w:jc w:val="both"/>
        <w:rPr>
          <w:sz w:val="24"/>
        </w:rPr>
      </w:pPr>
    </w:p>
    <w:p w14:paraId="6800C4CD">
      <w:pPr>
        <w:pStyle w:val="23"/>
        <w:numPr>
          <w:ilvl w:val="0"/>
          <w:numId w:val="13"/>
        </w:numPr>
        <w:spacing w:line="360" w:lineRule="auto"/>
        <w:ind w:left="360"/>
        <w:jc w:val="both"/>
        <w:rPr>
          <w:b/>
          <w:sz w:val="32"/>
        </w:rPr>
      </w:pPr>
      <w:r>
        <w:rPr>
          <w:b/>
          <w:sz w:val="32"/>
        </w:rPr>
        <w:t>Zvířata a ptáci v zimě</w:t>
      </w:r>
    </w:p>
    <w:p w14:paraId="3C5F9AC1">
      <w:pPr>
        <w:pStyle w:val="23"/>
        <w:numPr>
          <w:ilvl w:val="0"/>
          <w:numId w:val="2"/>
        </w:numPr>
        <w:jc w:val="both"/>
        <w:rPr>
          <w:sz w:val="24"/>
        </w:rPr>
      </w:pPr>
      <w:r>
        <w:rPr>
          <w:sz w:val="24"/>
        </w:rPr>
        <w:t>Seznámení se se životem zvířat v zimě, se stopami ve sněhu a přezimováním. Všechny aktivity jsou motivované na toto téma</w:t>
      </w:r>
    </w:p>
    <w:p w14:paraId="180A32EC">
      <w:pPr>
        <w:pStyle w:val="23"/>
        <w:numPr>
          <w:ilvl w:val="0"/>
          <w:numId w:val="2"/>
        </w:numPr>
        <w:jc w:val="both"/>
        <w:rPr>
          <w:sz w:val="24"/>
        </w:rPr>
      </w:pPr>
      <w:r>
        <w:rPr>
          <w:sz w:val="24"/>
        </w:rPr>
        <w:t>Hrajeme s dětmi loutkové divadlo, role, umění měnit hlas, intonovat při zpěvu, dramatizace, tanec, společná hudební produkce (Orffovy nástroje). Poslech pohádek a jejich reprodukce, správná posloupnost, rozšiřování slovní zásoby, výslovnost. Chystáme karneval. Příprava a výzdoba MŠ a sálu v kulturním domě. Převlékáme se za někoho - masky, napodobování pohybů postav, tanec a radost z pohybu.</w:t>
      </w:r>
    </w:p>
    <w:p w14:paraId="2584849B">
      <w:pPr>
        <w:ind w:left="45"/>
        <w:jc w:val="both"/>
        <w:rPr>
          <w:sz w:val="24"/>
        </w:rPr>
      </w:pPr>
    </w:p>
    <w:p w14:paraId="590C9CFB">
      <w:pPr>
        <w:pStyle w:val="23"/>
        <w:numPr>
          <w:ilvl w:val="0"/>
          <w:numId w:val="13"/>
        </w:numPr>
        <w:spacing w:line="360" w:lineRule="auto"/>
        <w:ind w:left="360"/>
        <w:jc w:val="both"/>
        <w:rPr>
          <w:b/>
          <w:sz w:val="32"/>
        </w:rPr>
      </w:pPr>
      <w:r>
        <w:rPr>
          <w:b/>
          <w:sz w:val="32"/>
        </w:rPr>
        <w:t>Zimní sporty</w:t>
      </w:r>
    </w:p>
    <w:p w14:paraId="186F7EBF">
      <w:pPr>
        <w:pStyle w:val="23"/>
        <w:numPr>
          <w:ilvl w:val="0"/>
          <w:numId w:val="2"/>
        </w:numPr>
        <w:jc w:val="both"/>
        <w:rPr>
          <w:sz w:val="24"/>
        </w:rPr>
      </w:pPr>
      <w:r>
        <w:rPr>
          <w:sz w:val="24"/>
        </w:rPr>
        <w:t xml:space="preserve">Seznámení se se zimními sporty, sportovním vybavením </w:t>
      </w:r>
    </w:p>
    <w:p w14:paraId="55B85AA6">
      <w:pPr>
        <w:pStyle w:val="23"/>
        <w:numPr>
          <w:ilvl w:val="0"/>
          <w:numId w:val="2"/>
        </w:numPr>
        <w:jc w:val="both"/>
        <w:rPr>
          <w:sz w:val="24"/>
        </w:rPr>
      </w:pPr>
      <w:r>
        <w:rPr>
          <w:sz w:val="24"/>
        </w:rPr>
        <w:t>Správné oblékání do zimního počasí, zdraví a nemoc, prevence, správná hygiena. Kdo se stará o naše zdraví, kdo je lékař a zdravotní sestra, návštěva zdravotníka v MŠ. Prožitkové a námětové hry, ošetřujeme kamarády, plyšové hračky, voláme sanitku. Práce ve skupinách, vedení ke spolupráci a domluvě.</w:t>
      </w:r>
    </w:p>
    <w:p w14:paraId="6F466DA3">
      <w:pPr>
        <w:rPr>
          <w:sz w:val="24"/>
        </w:rPr>
      </w:pPr>
      <w:r>
        <w:rPr>
          <w:sz w:val="24"/>
        </w:rPr>
        <w:br w:type="page"/>
      </w:r>
    </w:p>
    <w:p w14:paraId="288275FD">
      <w:pPr>
        <w:spacing w:line="360" w:lineRule="auto"/>
        <w:jc w:val="center"/>
        <w:rPr>
          <w:b/>
          <w:sz w:val="72"/>
        </w:rPr>
      </w:pPr>
      <w:r>
        <w:rPr>
          <w:lang w:eastAsia="cs-CZ"/>
        </w:rPr>
        <w:drawing>
          <wp:anchor distT="0" distB="0" distL="114300" distR="114300" simplePos="0" relativeHeight="251670528" behindDoc="0" locked="0" layoutInCell="1" allowOverlap="1">
            <wp:simplePos x="0" y="0"/>
            <wp:positionH relativeFrom="column">
              <wp:posOffset>4719955</wp:posOffset>
            </wp:positionH>
            <wp:positionV relativeFrom="paragraph">
              <wp:posOffset>-366395</wp:posOffset>
            </wp:positionV>
            <wp:extent cx="1476375" cy="1362075"/>
            <wp:effectExtent l="0" t="0" r="9525" b="952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476375" cy="1362075"/>
                    </a:xfrm>
                    <a:prstGeom prst="rect">
                      <a:avLst/>
                    </a:prstGeom>
                  </pic:spPr>
                </pic:pic>
              </a:graphicData>
            </a:graphic>
          </wp:anchor>
        </w:drawing>
      </w:r>
      <w:r>
        <w:rPr>
          <w:lang w:eastAsia="cs-CZ"/>
        </w:rPr>
        <w:drawing>
          <wp:anchor distT="0" distB="0" distL="114300" distR="114300" simplePos="0" relativeHeight="251669504" behindDoc="0" locked="0" layoutInCell="1" allowOverlap="1">
            <wp:simplePos x="0" y="0"/>
            <wp:positionH relativeFrom="column">
              <wp:posOffset>-337820</wp:posOffset>
            </wp:positionH>
            <wp:positionV relativeFrom="paragraph">
              <wp:posOffset>-366395</wp:posOffset>
            </wp:positionV>
            <wp:extent cx="1295400" cy="126365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295400" cy="1263650"/>
                    </a:xfrm>
                    <a:prstGeom prst="rect">
                      <a:avLst/>
                    </a:prstGeom>
                  </pic:spPr>
                </pic:pic>
              </a:graphicData>
            </a:graphic>
          </wp:anchor>
        </w:drawing>
      </w:r>
      <w:r>
        <w:rPr>
          <w:b/>
          <w:sz w:val="72"/>
        </w:rPr>
        <w:t>Svět kolem nás</w:t>
      </w:r>
      <w:r>
        <w:rPr>
          <w:lang w:eastAsia="cs-CZ"/>
        </w:rPr>
        <w:t xml:space="preserve"> </w:t>
      </w:r>
    </w:p>
    <w:p w14:paraId="4434F61E">
      <w:pPr>
        <w:jc w:val="both"/>
        <w:rPr>
          <w:sz w:val="24"/>
        </w:rPr>
      </w:pPr>
    </w:p>
    <w:p w14:paraId="011B9446">
      <w:pPr>
        <w:pStyle w:val="23"/>
        <w:numPr>
          <w:ilvl w:val="0"/>
          <w:numId w:val="14"/>
        </w:numPr>
        <w:spacing w:line="360" w:lineRule="auto"/>
        <w:jc w:val="both"/>
        <w:rPr>
          <w:b/>
          <w:sz w:val="32"/>
        </w:rPr>
      </w:pPr>
      <w:r>
        <w:rPr>
          <w:b/>
          <w:sz w:val="32"/>
        </w:rPr>
        <w:t>Dopravní prostředky</w:t>
      </w:r>
    </w:p>
    <w:p w14:paraId="3202CF7A">
      <w:pPr>
        <w:pStyle w:val="23"/>
        <w:numPr>
          <w:ilvl w:val="0"/>
          <w:numId w:val="2"/>
        </w:numPr>
        <w:jc w:val="both"/>
        <w:rPr>
          <w:sz w:val="24"/>
        </w:rPr>
      </w:pPr>
      <w:r>
        <w:rPr>
          <w:sz w:val="24"/>
        </w:rPr>
        <w:t>Kde žijeme, co je zeměkoule, ukázka globu, světadílů, moří. Pohádky a písně k tématu. Místo, kde bydlíme, vesnice, domy, obchod, OÚ, při vycházkách si ukazujeme, kudy chodíme s rodiči na nákup nebo na autobusovou zastávku, situační hry. Jak správně chodit po chodníku, jak přecházet cestu, když na ní není vyznačen přechod. Zdravení.</w:t>
      </w:r>
    </w:p>
    <w:p w14:paraId="080A391B">
      <w:pPr>
        <w:pStyle w:val="23"/>
        <w:numPr>
          <w:ilvl w:val="0"/>
          <w:numId w:val="2"/>
        </w:numPr>
        <w:jc w:val="both"/>
        <w:rPr>
          <w:sz w:val="24"/>
        </w:rPr>
      </w:pPr>
      <w:r>
        <w:rPr>
          <w:sz w:val="24"/>
        </w:rPr>
        <w:t>Dopravní prostředky doprava, bezpečné chování v dopravním provozu</w:t>
      </w:r>
    </w:p>
    <w:p w14:paraId="562ED510">
      <w:pPr>
        <w:jc w:val="both"/>
        <w:rPr>
          <w:sz w:val="24"/>
        </w:rPr>
      </w:pPr>
    </w:p>
    <w:p w14:paraId="2FA29B42">
      <w:pPr>
        <w:pStyle w:val="23"/>
        <w:numPr>
          <w:ilvl w:val="0"/>
          <w:numId w:val="14"/>
        </w:numPr>
        <w:spacing w:line="360" w:lineRule="auto"/>
        <w:jc w:val="both"/>
        <w:rPr>
          <w:b/>
          <w:sz w:val="32"/>
        </w:rPr>
      </w:pPr>
      <w:r>
        <w:rPr>
          <w:b/>
          <w:sz w:val="32"/>
        </w:rPr>
        <w:t>Čím budu?</w:t>
      </w:r>
    </w:p>
    <w:p w14:paraId="612D6832">
      <w:pPr>
        <w:pStyle w:val="23"/>
        <w:numPr>
          <w:ilvl w:val="0"/>
          <w:numId w:val="2"/>
        </w:numPr>
        <w:jc w:val="both"/>
        <w:rPr>
          <w:sz w:val="24"/>
        </w:rPr>
      </w:pPr>
      <w:r>
        <w:rPr>
          <w:sz w:val="24"/>
        </w:rPr>
        <w:t>Základy environmentální výchovy, proč třídíme odpad a jak, zelený, modrý a žlutý kontejner na chodbě MŠ. Proč neodhazujeme odpadky na zem, jak se máme chovat k přírodě. Z čeho se vyrábí papír, co je to recyklování a proč se dělá. Malujeme barevný svět. Co je z čeho vyrobeno</w:t>
      </w:r>
    </w:p>
    <w:p w14:paraId="4C14CD3F">
      <w:pPr>
        <w:pStyle w:val="23"/>
        <w:numPr>
          <w:ilvl w:val="0"/>
          <w:numId w:val="2"/>
        </w:numPr>
        <w:jc w:val="both"/>
        <w:rPr>
          <w:sz w:val="24"/>
        </w:rPr>
      </w:pPr>
      <w:r>
        <w:rPr>
          <w:sz w:val="24"/>
        </w:rPr>
        <w:t>Profese, čím by chtěly děti být, jaké profese znají a umějí pojmenovat. Seznámení se s profesemi, se kterými se děti běžně setkávají. Děti dokáží pojmenovat a popsat profesi rodičů</w:t>
      </w:r>
    </w:p>
    <w:p w14:paraId="6539A417">
      <w:pPr>
        <w:ind w:left="45"/>
        <w:jc w:val="both"/>
        <w:rPr>
          <w:sz w:val="24"/>
        </w:rPr>
      </w:pPr>
    </w:p>
    <w:p w14:paraId="6AE8EB08">
      <w:pPr>
        <w:pStyle w:val="23"/>
        <w:numPr>
          <w:ilvl w:val="0"/>
          <w:numId w:val="14"/>
        </w:numPr>
        <w:spacing w:line="360" w:lineRule="auto"/>
        <w:jc w:val="both"/>
        <w:rPr>
          <w:b/>
          <w:sz w:val="32"/>
        </w:rPr>
      </w:pPr>
      <w:r>
        <w:rPr>
          <w:b/>
          <w:sz w:val="32"/>
        </w:rPr>
        <w:t xml:space="preserve">Co je den, co je rok? </w:t>
      </w:r>
    </w:p>
    <w:p w14:paraId="2AED4CB5">
      <w:pPr>
        <w:pStyle w:val="23"/>
        <w:ind w:left="405"/>
        <w:jc w:val="both"/>
        <w:rPr>
          <w:sz w:val="24"/>
        </w:rPr>
      </w:pPr>
    </w:p>
    <w:p w14:paraId="3C45B4B1">
      <w:pPr>
        <w:pStyle w:val="23"/>
        <w:numPr>
          <w:ilvl w:val="0"/>
          <w:numId w:val="2"/>
        </w:numPr>
        <w:jc w:val="both"/>
        <w:rPr>
          <w:sz w:val="24"/>
        </w:rPr>
      </w:pPr>
      <w:r>
        <w:rPr>
          <w:sz w:val="24"/>
        </w:rPr>
        <w:t>Lidé, se kterými žijeme v domácnosti, co je rodina a kdo do rodiny patří, názvy jejích členů, rodiče, sourozenci, prarodiče. Máme se moc rádi, a proto se k sobě chováme hezky, na nikoho nekřičíme, jak si máme povídat, kouzelná slovíčka - prosím, děkuji, mám tě rád atd. Jak se podílíme na práci v domácnosti, s čím pomáháme mamince, s čím tatínkovi, s čím prarodičům a jak pomáháme kamarádům.</w:t>
      </w:r>
    </w:p>
    <w:p w14:paraId="523FE88A">
      <w:pPr>
        <w:pStyle w:val="23"/>
        <w:numPr>
          <w:ilvl w:val="0"/>
          <w:numId w:val="2"/>
        </w:numPr>
        <w:jc w:val="both"/>
        <w:rPr>
          <w:sz w:val="24"/>
        </w:rPr>
      </w:pPr>
      <w:r>
        <w:rPr>
          <w:sz w:val="24"/>
        </w:rPr>
        <w:t>Roční období, dny v týdnu, měsíce, činnosti během dne. Pojmenování částí dne a částečná orientace v čase</w:t>
      </w:r>
    </w:p>
    <w:p w14:paraId="14CC08D4">
      <w:pPr>
        <w:pStyle w:val="23"/>
        <w:numPr>
          <w:ilvl w:val="0"/>
          <w:numId w:val="2"/>
        </w:numPr>
        <w:jc w:val="both"/>
        <w:rPr>
          <w:sz w:val="24"/>
        </w:rPr>
      </w:pPr>
      <w:r>
        <w:rPr>
          <w:sz w:val="24"/>
        </w:rPr>
        <w:t>Aktivity zaměřené na orientaci v čase, zařazení pojmů o čase do každodenního režimu</w:t>
      </w:r>
    </w:p>
    <w:p w14:paraId="4D3F9156">
      <w:pPr>
        <w:pStyle w:val="23"/>
        <w:numPr>
          <w:ilvl w:val="0"/>
          <w:numId w:val="2"/>
        </w:numPr>
        <w:jc w:val="both"/>
        <w:rPr>
          <w:sz w:val="24"/>
        </w:rPr>
      </w:pPr>
      <w:r>
        <w:rPr>
          <w:sz w:val="24"/>
        </w:rPr>
        <w:t>Uklízíme přírodu a chystáme se na jaro. Život na vesnici, život ve městě, co je venkov a proč tady žijeme rádi, co se nám v naší vesnici líbí a co ne. Staráme se o to, aby v naší škole i v jejím okolí bylo čisto, pomáháme dospělým s úklidem v okolí domu, kde žijeme.</w:t>
      </w:r>
    </w:p>
    <w:p w14:paraId="5DA00D42">
      <w:pPr>
        <w:rPr>
          <w:sz w:val="24"/>
        </w:rPr>
      </w:pPr>
    </w:p>
    <w:p w14:paraId="19CD2FFD">
      <w:pPr>
        <w:spacing w:line="360" w:lineRule="auto"/>
        <w:jc w:val="center"/>
        <w:rPr>
          <w:b/>
          <w:color w:val="06BA17"/>
          <w:sz w:val="40"/>
          <w:u w:val="single"/>
        </w:rPr>
      </w:pPr>
      <w:r>
        <w:rPr>
          <w:lang w:eastAsia="cs-CZ"/>
        </w:rPr>
        <w:drawing>
          <wp:anchor distT="0" distB="0" distL="114300" distR="114300" simplePos="0" relativeHeight="251672576" behindDoc="0" locked="0" layoutInCell="1" allowOverlap="1">
            <wp:simplePos x="0" y="0"/>
            <wp:positionH relativeFrom="column">
              <wp:posOffset>-575945</wp:posOffset>
            </wp:positionH>
            <wp:positionV relativeFrom="paragraph">
              <wp:posOffset>-775970</wp:posOffset>
            </wp:positionV>
            <wp:extent cx="1504950" cy="1985010"/>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504950" cy="1985056"/>
                    </a:xfrm>
                    <a:prstGeom prst="rect">
                      <a:avLst/>
                    </a:prstGeom>
                  </pic:spPr>
                </pic:pic>
              </a:graphicData>
            </a:graphic>
          </wp:anchor>
        </w:drawing>
      </w:r>
      <w:r>
        <w:rPr>
          <w:lang w:eastAsia="cs-CZ"/>
        </w:rPr>
        <w:drawing>
          <wp:anchor distT="0" distB="0" distL="114300" distR="114300" simplePos="0" relativeHeight="251671552" behindDoc="0" locked="0" layoutInCell="1" allowOverlap="1">
            <wp:simplePos x="0" y="0"/>
            <wp:positionH relativeFrom="column">
              <wp:posOffset>4910455</wp:posOffset>
            </wp:positionH>
            <wp:positionV relativeFrom="paragraph">
              <wp:posOffset>-709295</wp:posOffset>
            </wp:positionV>
            <wp:extent cx="1562100" cy="16192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562100" cy="1619250"/>
                    </a:xfrm>
                    <a:prstGeom prst="rect">
                      <a:avLst/>
                    </a:prstGeom>
                  </pic:spPr>
                </pic:pic>
              </a:graphicData>
            </a:graphic>
          </wp:anchor>
        </w:drawing>
      </w:r>
      <w:r>
        <w:rPr>
          <w:b/>
          <w:sz w:val="72"/>
        </w:rPr>
        <w:t xml:space="preserve"> Jaro ťuká na vrátka</w:t>
      </w:r>
      <w:r>
        <w:rPr>
          <w:lang w:eastAsia="cs-CZ"/>
        </w:rPr>
        <w:t xml:space="preserve"> </w:t>
      </w:r>
    </w:p>
    <w:p w14:paraId="7E6A236C">
      <w:pPr>
        <w:rPr>
          <w:sz w:val="24"/>
        </w:rPr>
      </w:pPr>
    </w:p>
    <w:p w14:paraId="4DBCB2C8">
      <w:pPr>
        <w:rPr>
          <w:sz w:val="24"/>
        </w:rPr>
      </w:pPr>
    </w:p>
    <w:p w14:paraId="720DFE22">
      <w:pPr>
        <w:pStyle w:val="23"/>
        <w:numPr>
          <w:ilvl w:val="0"/>
          <w:numId w:val="15"/>
        </w:numPr>
        <w:spacing w:line="360" w:lineRule="auto"/>
        <w:jc w:val="both"/>
        <w:rPr>
          <w:b/>
          <w:sz w:val="32"/>
        </w:rPr>
      </w:pPr>
      <w:r>
        <w:rPr>
          <w:b/>
          <w:sz w:val="32"/>
        </w:rPr>
        <w:t>Vstávej, semínko</w:t>
      </w:r>
    </w:p>
    <w:p w14:paraId="196E0F96">
      <w:pPr>
        <w:pStyle w:val="23"/>
        <w:numPr>
          <w:ilvl w:val="0"/>
          <w:numId w:val="2"/>
        </w:numPr>
        <w:jc w:val="both"/>
        <w:rPr>
          <w:sz w:val="24"/>
        </w:rPr>
      </w:pPr>
      <w:r>
        <w:rPr>
          <w:sz w:val="24"/>
        </w:rPr>
        <w:t xml:space="preserve">Jaké je jaro, jak jej poznáme, změny v přírodě, změny počasí, oblečení, prevence chorob. Roční období, správná výslovnost, rozšíření slovní zásoby, jarní písně a říkadla. Povolání lidí, kteří se starají o to, aby byly na jaře nasázeny květiny, zelenina a jak se tito lidé starají o půdu. </w:t>
      </w:r>
    </w:p>
    <w:p w14:paraId="6B816F8E">
      <w:pPr>
        <w:pStyle w:val="23"/>
        <w:numPr>
          <w:ilvl w:val="0"/>
          <w:numId w:val="2"/>
        </w:numPr>
        <w:jc w:val="both"/>
        <w:rPr>
          <w:sz w:val="24"/>
        </w:rPr>
      </w:pPr>
      <w:r>
        <w:rPr>
          <w:sz w:val="24"/>
        </w:rPr>
        <w:t xml:space="preserve">Seznámení se cyklem růstu, s pěstováním a růstem rostlin, květin apod. </w:t>
      </w:r>
    </w:p>
    <w:p w14:paraId="382735A2">
      <w:pPr>
        <w:pStyle w:val="23"/>
        <w:numPr>
          <w:ilvl w:val="0"/>
          <w:numId w:val="2"/>
        </w:numPr>
        <w:jc w:val="both"/>
        <w:rPr>
          <w:sz w:val="24"/>
        </w:rPr>
      </w:pPr>
      <w:r>
        <w:rPr>
          <w:sz w:val="24"/>
        </w:rPr>
        <w:t xml:space="preserve">Pokusy o vypěstování semínka, další aktivity praktické </w:t>
      </w:r>
    </w:p>
    <w:p w14:paraId="0647FF30">
      <w:pPr>
        <w:ind w:left="45"/>
        <w:jc w:val="both"/>
        <w:rPr>
          <w:sz w:val="24"/>
        </w:rPr>
      </w:pPr>
    </w:p>
    <w:p w14:paraId="72E1A225">
      <w:pPr>
        <w:pStyle w:val="23"/>
        <w:numPr>
          <w:ilvl w:val="0"/>
          <w:numId w:val="15"/>
        </w:numPr>
        <w:spacing w:line="360" w:lineRule="auto"/>
        <w:jc w:val="both"/>
        <w:rPr>
          <w:b/>
          <w:sz w:val="32"/>
        </w:rPr>
      </w:pPr>
      <w:r>
        <w:rPr>
          <w:b/>
          <w:sz w:val="32"/>
        </w:rPr>
        <w:t xml:space="preserve">Velikonoce </w:t>
      </w:r>
    </w:p>
    <w:p w14:paraId="6877AE48">
      <w:pPr>
        <w:pStyle w:val="23"/>
        <w:numPr>
          <w:ilvl w:val="0"/>
          <w:numId w:val="2"/>
        </w:numPr>
        <w:jc w:val="both"/>
        <w:rPr>
          <w:sz w:val="24"/>
        </w:rPr>
      </w:pPr>
      <w:r>
        <w:rPr>
          <w:sz w:val="24"/>
        </w:rPr>
        <w:t xml:space="preserve">Velikonoce, tradice a současnost, proč je slavili naši předkové a proč je dnes slavíme my. Ukázka pletení pomlázky, malování velikonočních vajíček. Upevnění citových vazeb dětí k okolí, rodině, kamarádům. Velikonoční říkadla a koledování. Snažíme se, aby si děti mezi sebou neubližovaly, dokázaly správně pracovat s úspěchem i neúspěchem, motivace ke zlepšení činnosti, která se jim právě nedaří. </w:t>
      </w:r>
    </w:p>
    <w:p w14:paraId="332E8F21">
      <w:pPr>
        <w:pStyle w:val="23"/>
        <w:numPr>
          <w:ilvl w:val="0"/>
          <w:numId w:val="2"/>
        </w:numPr>
        <w:jc w:val="both"/>
        <w:rPr>
          <w:sz w:val="24"/>
        </w:rPr>
      </w:pPr>
      <w:r>
        <w:rPr>
          <w:sz w:val="24"/>
        </w:rPr>
        <w:t>Velikonoční tématika se odráží ve všech prováděných aktivitách</w:t>
      </w:r>
    </w:p>
    <w:p w14:paraId="0ABCCDFC">
      <w:pPr>
        <w:ind w:left="45"/>
        <w:jc w:val="both"/>
        <w:rPr>
          <w:sz w:val="24"/>
        </w:rPr>
      </w:pPr>
    </w:p>
    <w:p w14:paraId="5B5B1BCF">
      <w:pPr>
        <w:pStyle w:val="23"/>
        <w:numPr>
          <w:ilvl w:val="0"/>
          <w:numId w:val="15"/>
        </w:numPr>
        <w:spacing w:line="360" w:lineRule="auto"/>
        <w:jc w:val="both"/>
        <w:rPr>
          <w:b/>
          <w:sz w:val="32"/>
        </w:rPr>
      </w:pPr>
      <w:r>
        <w:rPr>
          <w:b/>
          <w:sz w:val="32"/>
        </w:rPr>
        <w:t>Jarní květiny</w:t>
      </w:r>
    </w:p>
    <w:p w14:paraId="045E06FC">
      <w:pPr>
        <w:pStyle w:val="23"/>
        <w:numPr>
          <w:ilvl w:val="0"/>
          <w:numId w:val="2"/>
        </w:numPr>
        <w:jc w:val="both"/>
        <w:rPr>
          <w:sz w:val="24"/>
        </w:rPr>
      </w:pPr>
      <w:r>
        <w:rPr>
          <w:sz w:val="24"/>
        </w:rPr>
        <w:t>Seznámení se s jarními květinami a měnící se přírodou, sledování každodenních změn. Pojmenovávání rostlin, které můžeme vidět v jarním období</w:t>
      </w:r>
    </w:p>
    <w:p w14:paraId="536B0F88">
      <w:pPr>
        <w:pStyle w:val="23"/>
        <w:numPr>
          <w:ilvl w:val="0"/>
          <w:numId w:val="2"/>
        </w:numPr>
        <w:jc w:val="both"/>
        <w:rPr>
          <w:sz w:val="24"/>
        </w:rPr>
      </w:pPr>
      <w:r>
        <w:rPr>
          <w:sz w:val="24"/>
        </w:rPr>
        <w:t>Sledování okolí při procházkách, pojmenování známého a oceňování krásného</w:t>
      </w:r>
    </w:p>
    <w:p w14:paraId="4D66CF72">
      <w:pPr>
        <w:ind w:left="45"/>
        <w:jc w:val="both"/>
        <w:rPr>
          <w:sz w:val="24"/>
        </w:rPr>
      </w:pPr>
    </w:p>
    <w:p w14:paraId="1EE07C68">
      <w:pPr>
        <w:rPr>
          <w:sz w:val="24"/>
        </w:rPr>
      </w:pPr>
      <w:r>
        <w:rPr>
          <w:sz w:val="24"/>
        </w:rPr>
        <w:br w:type="page"/>
      </w:r>
    </w:p>
    <w:p w14:paraId="4559D155">
      <w:pPr>
        <w:rPr>
          <w:sz w:val="24"/>
        </w:rPr>
      </w:pPr>
    </w:p>
    <w:p w14:paraId="0AADB921">
      <w:pPr>
        <w:rPr>
          <w:sz w:val="24"/>
        </w:rPr>
      </w:pPr>
    </w:p>
    <w:p w14:paraId="38235A95">
      <w:pPr>
        <w:spacing w:line="360" w:lineRule="auto"/>
        <w:jc w:val="center"/>
        <w:rPr>
          <w:b/>
          <w:sz w:val="72"/>
        </w:rPr>
      </w:pPr>
      <w:r>
        <w:rPr>
          <w:lang w:eastAsia="cs-CZ"/>
        </w:rPr>
        <w:drawing>
          <wp:anchor distT="0" distB="0" distL="114300" distR="114300" simplePos="0" relativeHeight="251674624" behindDoc="0" locked="0" layoutInCell="1" allowOverlap="1">
            <wp:simplePos x="0" y="0"/>
            <wp:positionH relativeFrom="column">
              <wp:posOffset>-652145</wp:posOffset>
            </wp:positionH>
            <wp:positionV relativeFrom="paragraph">
              <wp:posOffset>-775970</wp:posOffset>
            </wp:positionV>
            <wp:extent cx="1341120" cy="200152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341082" cy="2001794"/>
                    </a:xfrm>
                    <a:prstGeom prst="rect">
                      <a:avLst/>
                    </a:prstGeom>
                  </pic:spPr>
                </pic:pic>
              </a:graphicData>
            </a:graphic>
          </wp:anchor>
        </w:drawing>
      </w:r>
      <w:r>
        <w:rPr>
          <w:lang w:eastAsia="cs-CZ"/>
        </w:rPr>
        <w:drawing>
          <wp:anchor distT="0" distB="0" distL="114300" distR="114300" simplePos="0" relativeHeight="251673600" behindDoc="0" locked="0" layoutInCell="1" allowOverlap="1">
            <wp:simplePos x="0" y="0"/>
            <wp:positionH relativeFrom="column">
              <wp:posOffset>4922520</wp:posOffset>
            </wp:positionH>
            <wp:positionV relativeFrom="paragraph">
              <wp:posOffset>-414020</wp:posOffset>
            </wp:positionV>
            <wp:extent cx="1692910" cy="1352550"/>
            <wp:effectExtent l="0" t="0" r="254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692910" cy="1352550"/>
                    </a:xfrm>
                    <a:prstGeom prst="rect">
                      <a:avLst/>
                    </a:prstGeom>
                  </pic:spPr>
                </pic:pic>
              </a:graphicData>
            </a:graphic>
          </wp:anchor>
        </w:drawing>
      </w:r>
      <w:r>
        <w:rPr>
          <w:lang w:eastAsia="cs-CZ"/>
        </w:rPr>
        <w:t xml:space="preserve"> </w:t>
      </w:r>
      <w:r>
        <w:rPr>
          <w:b/>
          <w:sz w:val="72"/>
        </w:rPr>
        <w:t>Máme rádi zvířata</w:t>
      </w:r>
    </w:p>
    <w:p w14:paraId="28CFE9BB">
      <w:pPr>
        <w:spacing w:line="360" w:lineRule="auto"/>
        <w:rPr>
          <w:b/>
          <w:sz w:val="72"/>
        </w:rPr>
      </w:pPr>
    </w:p>
    <w:p w14:paraId="772D538E">
      <w:pPr>
        <w:pStyle w:val="23"/>
        <w:numPr>
          <w:ilvl w:val="0"/>
          <w:numId w:val="16"/>
        </w:numPr>
        <w:spacing w:line="360" w:lineRule="auto"/>
        <w:jc w:val="both"/>
        <w:rPr>
          <w:b/>
          <w:sz w:val="32"/>
        </w:rPr>
      </w:pPr>
      <w:r>
        <w:rPr>
          <w:b/>
          <w:sz w:val="32"/>
        </w:rPr>
        <w:t>Domácí zvířata a mláďata</w:t>
      </w:r>
    </w:p>
    <w:p w14:paraId="65C22757">
      <w:pPr>
        <w:pStyle w:val="23"/>
        <w:numPr>
          <w:ilvl w:val="0"/>
          <w:numId w:val="2"/>
        </w:numPr>
        <w:jc w:val="both"/>
        <w:rPr>
          <w:sz w:val="24"/>
        </w:rPr>
      </w:pPr>
      <w:r>
        <w:rPr>
          <w:sz w:val="24"/>
        </w:rPr>
        <w:t>Na jaře se rodí zvířatům mláďata. Která zvířata žijí v lese, která u lidí, a která v ZOO, jejich názvy a místo původu. Seznámení se se světem zvířat jako takovým.  Správná výslovnost a tvorba vět.</w:t>
      </w:r>
    </w:p>
    <w:p w14:paraId="617E89F1">
      <w:pPr>
        <w:pStyle w:val="23"/>
        <w:numPr>
          <w:ilvl w:val="0"/>
          <w:numId w:val="2"/>
        </w:numPr>
        <w:jc w:val="both"/>
        <w:rPr>
          <w:sz w:val="24"/>
        </w:rPr>
      </w:pPr>
      <w:r>
        <w:rPr>
          <w:sz w:val="24"/>
        </w:rPr>
        <w:t xml:space="preserve">Aktivity hudební, pohybové, výtvarné a další vedoucí k prohlubování tématu. </w:t>
      </w:r>
    </w:p>
    <w:p w14:paraId="1FE1B312">
      <w:pPr>
        <w:spacing w:line="360" w:lineRule="auto"/>
        <w:rPr>
          <w:sz w:val="24"/>
        </w:rPr>
      </w:pPr>
    </w:p>
    <w:p w14:paraId="210334DF">
      <w:pPr>
        <w:pStyle w:val="23"/>
        <w:numPr>
          <w:ilvl w:val="0"/>
          <w:numId w:val="16"/>
        </w:numPr>
        <w:spacing w:line="360" w:lineRule="auto"/>
        <w:jc w:val="both"/>
        <w:rPr>
          <w:b/>
          <w:sz w:val="32"/>
        </w:rPr>
      </w:pPr>
      <w:r>
        <w:rPr>
          <w:b/>
          <w:sz w:val="32"/>
        </w:rPr>
        <w:t>Zvířata z volné přírody</w:t>
      </w:r>
    </w:p>
    <w:p w14:paraId="3FAC32AF">
      <w:pPr>
        <w:pStyle w:val="23"/>
        <w:numPr>
          <w:ilvl w:val="0"/>
          <w:numId w:val="2"/>
        </w:numPr>
        <w:jc w:val="both"/>
        <w:rPr>
          <w:sz w:val="24"/>
        </w:rPr>
      </w:pPr>
      <w:r>
        <w:rPr>
          <w:sz w:val="24"/>
        </w:rPr>
        <w:t>Seznámení se se zvířaty volné přírody, jejich rozdělení do skupin (hmyz, ptáci, savci,…)</w:t>
      </w:r>
    </w:p>
    <w:p w14:paraId="631F4AF0">
      <w:pPr>
        <w:pStyle w:val="23"/>
        <w:numPr>
          <w:ilvl w:val="0"/>
          <w:numId w:val="2"/>
        </w:numPr>
        <w:jc w:val="both"/>
        <w:rPr>
          <w:sz w:val="24"/>
        </w:rPr>
      </w:pPr>
      <w:r>
        <w:rPr>
          <w:sz w:val="24"/>
        </w:rPr>
        <w:t xml:space="preserve">Jsou včely také zvířata? Význam včel pro přírodu, jak se včela rodí, jak a kde žije, úl, roj, návštěva včelaře v MŠ, ukázka včelích produktů. Pozor na včelí bodnutí, alergie, význam slova. Procvičování jemné motoriky, uvolňovací cviky pomocí básní, stříhání a lepení z papíru. </w:t>
      </w:r>
    </w:p>
    <w:p w14:paraId="33FFBD38">
      <w:pPr>
        <w:pStyle w:val="23"/>
        <w:numPr>
          <w:ilvl w:val="0"/>
          <w:numId w:val="2"/>
        </w:numPr>
        <w:jc w:val="both"/>
        <w:rPr>
          <w:sz w:val="24"/>
        </w:rPr>
      </w:pPr>
      <w:r>
        <w:rPr>
          <w:sz w:val="24"/>
        </w:rPr>
        <w:t>Procházky do přírody, setkávání se opravdovými zvířaty</w:t>
      </w:r>
    </w:p>
    <w:p w14:paraId="54969544">
      <w:pPr>
        <w:pStyle w:val="23"/>
        <w:numPr>
          <w:ilvl w:val="0"/>
          <w:numId w:val="2"/>
        </w:numPr>
        <w:jc w:val="both"/>
        <w:rPr>
          <w:sz w:val="24"/>
        </w:rPr>
      </w:pPr>
      <w:r>
        <w:rPr>
          <w:sz w:val="24"/>
        </w:rPr>
        <w:t>Práce s obrázky a encyklopediemi, další odbornou literaturou</w:t>
      </w:r>
    </w:p>
    <w:p w14:paraId="20E272E0">
      <w:pPr>
        <w:ind w:left="45"/>
        <w:jc w:val="both"/>
        <w:rPr>
          <w:sz w:val="24"/>
        </w:rPr>
      </w:pPr>
    </w:p>
    <w:p w14:paraId="19ED7964">
      <w:pPr>
        <w:pStyle w:val="23"/>
        <w:numPr>
          <w:ilvl w:val="0"/>
          <w:numId w:val="16"/>
        </w:numPr>
        <w:spacing w:line="360" w:lineRule="auto"/>
        <w:jc w:val="both"/>
        <w:rPr>
          <w:b/>
          <w:sz w:val="32"/>
        </w:rPr>
      </w:pPr>
      <w:r>
        <w:rPr>
          <w:b/>
          <w:sz w:val="32"/>
        </w:rPr>
        <w:t>Zvířata ze ZOO</w:t>
      </w:r>
    </w:p>
    <w:p w14:paraId="31B4EF12">
      <w:pPr>
        <w:pStyle w:val="23"/>
        <w:numPr>
          <w:ilvl w:val="0"/>
          <w:numId w:val="2"/>
        </w:numPr>
        <w:jc w:val="both"/>
        <w:rPr>
          <w:sz w:val="24"/>
        </w:rPr>
      </w:pPr>
      <w:r>
        <w:rPr>
          <w:sz w:val="24"/>
        </w:rPr>
        <w:t>Názvy zvířat, názvy jejich mláďat. Rozdíl mezi zvířaty užitkovými a domácími mazlíčky. Jak se správně zvířata krmí, proč nesmíme krmit zvířata v ZOO, dodržování bezpečnosti.</w:t>
      </w:r>
    </w:p>
    <w:p w14:paraId="3B650BA7">
      <w:pPr>
        <w:pStyle w:val="23"/>
        <w:numPr>
          <w:ilvl w:val="0"/>
          <w:numId w:val="2"/>
        </w:numPr>
        <w:jc w:val="both"/>
        <w:rPr>
          <w:sz w:val="24"/>
        </w:rPr>
      </w:pPr>
      <w:r>
        <w:rPr>
          <w:sz w:val="24"/>
        </w:rPr>
        <w:t>Proč se někdo zvířat bojí, rozdíl mezi strachem a respektem ke zvířeti, neubližovat a neprovokovat je. Jak se správně staráme o domácí mazlíčky a proč je chováme.</w:t>
      </w:r>
    </w:p>
    <w:p w14:paraId="346496C2">
      <w:pPr>
        <w:pStyle w:val="23"/>
        <w:numPr>
          <w:ilvl w:val="0"/>
          <w:numId w:val="2"/>
        </w:numPr>
        <w:jc w:val="both"/>
        <w:rPr>
          <w:sz w:val="24"/>
        </w:rPr>
      </w:pPr>
      <w:r>
        <w:rPr>
          <w:sz w:val="24"/>
        </w:rPr>
        <w:t>Seznámení se jak s našimi, tak exotickými zvířaty, jejich názvy, místa odkud pocházejí (džungle, poušť apod.)</w:t>
      </w:r>
    </w:p>
    <w:p w14:paraId="492719A5">
      <w:pPr>
        <w:ind w:left="45"/>
        <w:jc w:val="both"/>
        <w:rPr>
          <w:sz w:val="24"/>
        </w:rPr>
      </w:pPr>
    </w:p>
    <w:p w14:paraId="6EC52BE2">
      <w:pPr>
        <w:spacing w:line="360" w:lineRule="auto"/>
        <w:rPr>
          <w:sz w:val="24"/>
        </w:rPr>
      </w:pPr>
    </w:p>
    <w:p w14:paraId="64EEFB54">
      <w:pPr>
        <w:pStyle w:val="23"/>
        <w:numPr>
          <w:ilvl w:val="0"/>
          <w:numId w:val="16"/>
        </w:numPr>
        <w:spacing w:line="360" w:lineRule="auto"/>
        <w:jc w:val="both"/>
        <w:rPr>
          <w:b/>
          <w:sz w:val="32"/>
        </w:rPr>
      </w:pPr>
      <w:r>
        <w:rPr>
          <w:b/>
          <w:sz w:val="32"/>
        </w:rPr>
        <w:t>Jdeme k zápisu</w:t>
      </w:r>
    </w:p>
    <w:p w14:paraId="1E720208">
      <w:pPr>
        <w:pStyle w:val="23"/>
        <w:numPr>
          <w:ilvl w:val="0"/>
          <w:numId w:val="2"/>
        </w:numPr>
        <w:jc w:val="both"/>
        <w:rPr>
          <w:sz w:val="24"/>
        </w:rPr>
      </w:pPr>
      <w:r>
        <w:rPr>
          <w:sz w:val="24"/>
        </w:rPr>
        <w:t>Opakovací činnosti k zápisu pro předškoláky, manipulace s psacími potřebami, s nůžkami, orientace v čase a prostoru, matematické představy, kresba a další</w:t>
      </w:r>
    </w:p>
    <w:p w14:paraId="33265195">
      <w:pPr>
        <w:pStyle w:val="23"/>
        <w:numPr>
          <w:ilvl w:val="0"/>
          <w:numId w:val="2"/>
        </w:numPr>
        <w:jc w:val="both"/>
        <w:rPr>
          <w:sz w:val="24"/>
        </w:rPr>
      </w:pPr>
      <w:r>
        <w:rPr>
          <w:sz w:val="24"/>
        </w:rPr>
        <w:t>(Den země, proč jej každoročně slavíme a jak máme pečovat o naši planetu. Podle počasí se snažíme být s dětmi více a více na čerstvém vzduchu, nejen na prostranství před školou a školní zahradě, ale také dle možností pořádáme vycházky do okolí, učíme je správně chodit ve dvojicích, poslouchat, aby věděly, co je potřeba udělat např. když potkáme staršího spoluobčana, či občana na invalidním vozíku.)</w:t>
      </w:r>
    </w:p>
    <w:p w14:paraId="3788D779">
      <w:pPr>
        <w:ind w:left="45"/>
        <w:jc w:val="both"/>
        <w:rPr>
          <w:sz w:val="24"/>
        </w:rPr>
      </w:pPr>
    </w:p>
    <w:p w14:paraId="69A6A385">
      <w:pPr>
        <w:spacing w:line="360" w:lineRule="auto"/>
        <w:rPr>
          <w:b/>
          <w:sz w:val="24"/>
        </w:rPr>
      </w:pPr>
      <w:r>
        <w:rPr>
          <w:b/>
          <w:sz w:val="24"/>
        </w:rPr>
        <w:br w:type="page"/>
      </w:r>
    </w:p>
    <w:p w14:paraId="5E620E7C">
      <w:pPr>
        <w:spacing w:line="360" w:lineRule="auto"/>
        <w:jc w:val="center"/>
        <w:rPr>
          <w:b/>
          <w:sz w:val="72"/>
        </w:rPr>
      </w:pPr>
      <w:r>
        <w:rPr>
          <w:lang w:eastAsia="cs-CZ"/>
        </w:rPr>
        <w:drawing>
          <wp:anchor distT="0" distB="0" distL="114300" distR="114300" simplePos="0" relativeHeight="251675648" behindDoc="0" locked="0" layoutInCell="1" allowOverlap="1">
            <wp:simplePos x="0" y="0"/>
            <wp:positionH relativeFrom="column">
              <wp:posOffset>-556895</wp:posOffset>
            </wp:positionH>
            <wp:positionV relativeFrom="paragraph">
              <wp:posOffset>-489585</wp:posOffset>
            </wp:positionV>
            <wp:extent cx="1191260" cy="1162050"/>
            <wp:effectExtent l="0" t="0" r="952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191029" cy="1162050"/>
                    </a:xfrm>
                    <a:prstGeom prst="rect">
                      <a:avLst/>
                    </a:prstGeom>
                  </pic:spPr>
                </pic:pic>
              </a:graphicData>
            </a:graphic>
          </wp:anchor>
        </w:drawing>
      </w:r>
      <w:r>
        <w:rPr>
          <w:lang w:eastAsia="cs-CZ"/>
        </w:rPr>
        <w:drawing>
          <wp:anchor distT="0" distB="0" distL="114300" distR="114300" simplePos="0" relativeHeight="251676672" behindDoc="0" locked="0" layoutInCell="1" allowOverlap="1">
            <wp:simplePos x="0" y="0"/>
            <wp:positionH relativeFrom="column">
              <wp:posOffset>4900930</wp:posOffset>
            </wp:positionH>
            <wp:positionV relativeFrom="paragraph">
              <wp:posOffset>-709295</wp:posOffset>
            </wp:positionV>
            <wp:extent cx="1590675" cy="1323975"/>
            <wp:effectExtent l="0" t="0" r="9525" b="952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2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590675" cy="1323975"/>
                    </a:xfrm>
                    <a:prstGeom prst="rect">
                      <a:avLst/>
                    </a:prstGeom>
                  </pic:spPr>
                </pic:pic>
              </a:graphicData>
            </a:graphic>
          </wp:anchor>
        </w:drawing>
      </w:r>
      <w:r>
        <w:rPr>
          <w:b/>
          <w:sz w:val="72"/>
        </w:rPr>
        <w:t xml:space="preserve">Všechno kolem kvete </w:t>
      </w:r>
    </w:p>
    <w:p w14:paraId="248A3014">
      <w:pPr>
        <w:pStyle w:val="23"/>
        <w:ind w:left="405"/>
        <w:jc w:val="both"/>
        <w:rPr>
          <w:sz w:val="24"/>
        </w:rPr>
      </w:pPr>
    </w:p>
    <w:p w14:paraId="79C11C87">
      <w:pPr>
        <w:pStyle w:val="23"/>
        <w:numPr>
          <w:ilvl w:val="0"/>
          <w:numId w:val="17"/>
        </w:numPr>
        <w:spacing w:line="360" w:lineRule="auto"/>
        <w:jc w:val="both"/>
        <w:rPr>
          <w:b/>
          <w:sz w:val="32"/>
        </w:rPr>
      </w:pPr>
      <w:r>
        <w:rPr>
          <w:b/>
          <w:sz w:val="32"/>
        </w:rPr>
        <w:t>Kytička pro maminku</w:t>
      </w:r>
    </w:p>
    <w:p w14:paraId="1032FF5F">
      <w:pPr>
        <w:pStyle w:val="23"/>
        <w:numPr>
          <w:ilvl w:val="0"/>
          <w:numId w:val="2"/>
        </w:numPr>
        <w:ind w:left="45"/>
        <w:jc w:val="both"/>
        <w:rPr>
          <w:sz w:val="24"/>
        </w:rPr>
      </w:pPr>
      <w:r>
        <w:rPr>
          <w:sz w:val="24"/>
        </w:rPr>
        <w:t>Besídka ke Dni matek, ukázka rituálů v kruhu, řízených činností, pohybových a řečových cvičení, radosti z pohybu, tance a hry na hudební nástroje. Předání upomínkových dárků maminkám a babičkám.</w:t>
      </w:r>
    </w:p>
    <w:p w14:paraId="53E793EF">
      <w:pPr>
        <w:ind w:left="-315"/>
        <w:jc w:val="both"/>
        <w:rPr>
          <w:sz w:val="24"/>
        </w:rPr>
      </w:pPr>
    </w:p>
    <w:p w14:paraId="4960CF88">
      <w:pPr>
        <w:pStyle w:val="23"/>
        <w:numPr>
          <w:ilvl w:val="0"/>
          <w:numId w:val="17"/>
        </w:numPr>
        <w:spacing w:line="360" w:lineRule="auto"/>
        <w:ind w:left="708"/>
        <w:jc w:val="both"/>
        <w:rPr>
          <w:b/>
          <w:sz w:val="32"/>
        </w:rPr>
      </w:pPr>
      <w:r>
        <w:rPr>
          <w:b/>
          <w:sz w:val="32"/>
        </w:rPr>
        <w:t>Výživa</w:t>
      </w:r>
    </w:p>
    <w:p w14:paraId="389AE253">
      <w:pPr>
        <w:pStyle w:val="23"/>
        <w:numPr>
          <w:ilvl w:val="0"/>
          <w:numId w:val="2"/>
        </w:numPr>
        <w:ind w:left="45"/>
        <w:jc w:val="both"/>
        <w:rPr>
          <w:sz w:val="24"/>
        </w:rPr>
      </w:pPr>
      <w:r>
        <w:rPr>
          <w:sz w:val="24"/>
        </w:rPr>
        <w:t>Maminka vaří. Vybavení kuchyně, snídaně, oběd, večeře, svačiny. Zdravá výživa a správná hygiena před jídlem, mytí rukou, technika, případná desinfekce. Používání příboru, ubrousků, pravá a levá strana. Jak používat toaletní papír a kapesníky. Koláž talíře se zdravým jídlem. Význam ovoce a zeleniny.</w:t>
      </w:r>
    </w:p>
    <w:p w14:paraId="7F8BA46B">
      <w:pPr>
        <w:ind w:left="708"/>
        <w:jc w:val="both"/>
        <w:rPr>
          <w:sz w:val="24"/>
        </w:rPr>
      </w:pPr>
    </w:p>
    <w:p w14:paraId="16C43151">
      <w:pPr>
        <w:ind w:left="-315"/>
        <w:jc w:val="both"/>
        <w:rPr>
          <w:sz w:val="24"/>
        </w:rPr>
      </w:pPr>
    </w:p>
    <w:p w14:paraId="60C1C092">
      <w:pPr>
        <w:pStyle w:val="23"/>
        <w:numPr>
          <w:ilvl w:val="0"/>
          <w:numId w:val="17"/>
        </w:numPr>
        <w:spacing w:line="360" w:lineRule="auto"/>
        <w:ind w:left="708"/>
        <w:jc w:val="both"/>
        <w:rPr>
          <w:b/>
          <w:sz w:val="32"/>
        </w:rPr>
      </w:pPr>
      <w:r>
        <w:rPr>
          <w:b/>
          <w:sz w:val="32"/>
        </w:rPr>
        <w:t>Barevný svět</w:t>
      </w:r>
    </w:p>
    <w:p w14:paraId="531855D5">
      <w:pPr>
        <w:pStyle w:val="23"/>
        <w:numPr>
          <w:ilvl w:val="0"/>
          <w:numId w:val="2"/>
        </w:numPr>
        <w:ind w:left="45"/>
        <w:jc w:val="both"/>
        <w:rPr>
          <w:sz w:val="24"/>
        </w:rPr>
      </w:pPr>
      <w:r>
        <w:rPr>
          <w:sz w:val="24"/>
        </w:rPr>
        <w:t>Pozorování přírody a jejích barev, které stromy kvetou a proč, květiny, které vidíme při vycházkách v zahradách a na louce, kdo žije v trávě, kteří ptáci se vrátili z teplých krajin, názvy některých rostlin. Babička nasadila na záhony zeleninu, názvy, jak se o záhony starat.</w:t>
      </w:r>
    </w:p>
    <w:p w14:paraId="39907B33">
      <w:pPr>
        <w:ind w:left="-675"/>
        <w:jc w:val="both"/>
        <w:rPr>
          <w:sz w:val="24"/>
        </w:rPr>
      </w:pPr>
    </w:p>
    <w:p w14:paraId="19CEACE6">
      <w:pPr>
        <w:pStyle w:val="23"/>
        <w:numPr>
          <w:ilvl w:val="0"/>
          <w:numId w:val="2"/>
        </w:numPr>
        <w:ind w:left="45"/>
        <w:jc w:val="both"/>
        <w:rPr>
          <w:b/>
          <w:bCs/>
          <w:sz w:val="32"/>
          <w:szCs w:val="32"/>
        </w:rPr>
      </w:pPr>
      <w:r>
        <w:rPr>
          <w:b/>
          <w:bCs/>
          <w:sz w:val="32"/>
          <w:szCs w:val="32"/>
        </w:rPr>
        <w:t>4. Planeta Země</w:t>
      </w:r>
    </w:p>
    <w:p w14:paraId="4F9F5DA6">
      <w:pPr>
        <w:pStyle w:val="23"/>
        <w:ind w:left="360"/>
        <w:jc w:val="both"/>
        <w:rPr>
          <w:sz w:val="32"/>
          <w:szCs w:val="32"/>
        </w:rPr>
      </w:pPr>
    </w:p>
    <w:p w14:paraId="033ED12A">
      <w:pPr>
        <w:pStyle w:val="23"/>
        <w:numPr>
          <w:ilvl w:val="0"/>
          <w:numId w:val="2"/>
        </w:numPr>
        <w:ind w:left="45"/>
        <w:jc w:val="both"/>
        <w:rPr>
          <w:sz w:val="24"/>
        </w:rPr>
      </w:pPr>
      <w:r>
        <w:rPr>
          <w:sz w:val="24"/>
        </w:rPr>
        <w:t xml:space="preserve">Počasí, podnebí, kontinenty, přírodní jevy, vesmír – seznámení se s tématem, aktivity vedoucí k poznání planety Země, seznámení se s koloběhem vody v přírodě apod. </w:t>
      </w:r>
    </w:p>
    <w:p w14:paraId="42B05373">
      <w:pPr>
        <w:pStyle w:val="23"/>
        <w:rPr>
          <w:sz w:val="24"/>
        </w:rPr>
      </w:pPr>
    </w:p>
    <w:p w14:paraId="50EBD845">
      <w:pPr>
        <w:pStyle w:val="23"/>
        <w:numPr>
          <w:ilvl w:val="0"/>
          <w:numId w:val="2"/>
        </w:numPr>
        <w:ind w:left="45"/>
        <w:jc w:val="both"/>
        <w:rPr>
          <w:sz w:val="24"/>
        </w:rPr>
      </w:pPr>
      <w:r>
        <w:rPr>
          <w:sz w:val="24"/>
        </w:rPr>
        <w:t>Slunce – proč je více teplo, jak se správně oblékáme, ochrana před slunečním zářením (brýle, krémy, délka pobytu, pitný režim – co je k pití nejvhodnější….)</w:t>
      </w:r>
    </w:p>
    <w:p w14:paraId="309FA120">
      <w:pPr>
        <w:pStyle w:val="23"/>
        <w:rPr>
          <w:sz w:val="24"/>
        </w:rPr>
      </w:pPr>
    </w:p>
    <w:p w14:paraId="5F1D965C">
      <w:pPr>
        <w:jc w:val="both"/>
        <w:rPr>
          <w:sz w:val="24"/>
        </w:rPr>
      </w:pPr>
    </w:p>
    <w:p w14:paraId="5F3DE4DB">
      <w:pPr>
        <w:rPr>
          <w:sz w:val="24"/>
        </w:rPr>
      </w:pPr>
      <w:r>
        <w:rPr>
          <w:sz w:val="24"/>
        </w:rPr>
        <w:br w:type="page"/>
      </w:r>
    </w:p>
    <w:p w14:paraId="31117A1F">
      <w:pPr>
        <w:rPr>
          <w:sz w:val="24"/>
        </w:rPr>
      </w:pPr>
    </w:p>
    <w:p w14:paraId="725CD9DE">
      <w:pPr>
        <w:spacing w:line="360" w:lineRule="auto"/>
        <w:jc w:val="center"/>
        <w:rPr>
          <w:lang w:eastAsia="cs-CZ"/>
        </w:rPr>
      </w:pPr>
      <w:r>
        <w:rPr>
          <w:lang w:eastAsia="cs-CZ"/>
        </w:rPr>
        <w:drawing>
          <wp:anchor distT="0" distB="0" distL="114300" distR="114300" simplePos="0" relativeHeight="251678720" behindDoc="0" locked="0" layoutInCell="1" allowOverlap="1">
            <wp:simplePos x="0" y="0"/>
            <wp:positionH relativeFrom="column">
              <wp:posOffset>-467360</wp:posOffset>
            </wp:positionH>
            <wp:positionV relativeFrom="paragraph">
              <wp:posOffset>-356870</wp:posOffset>
            </wp:positionV>
            <wp:extent cx="1243965" cy="1076325"/>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 2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244262" cy="1076325"/>
                    </a:xfrm>
                    <a:prstGeom prst="rect">
                      <a:avLst/>
                    </a:prstGeom>
                  </pic:spPr>
                </pic:pic>
              </a:graphicData>
            </a:graphic>
          </wp:anchor>
        </w:drawing>
      </w:r>
      <w:r>
        <w:rPr>
          <w:lang w:eastAsia="cs-CZ"/>
        </w:rPr>
        <w:drawing>
          <wp:anchor distT="0" distB="0" distL="114300" distR="114300" simplePos="0" relativeHeight="251677696" behindDoc="0" locked="0" layoutInCell="1" allowOverlap="1">
            <wp:simplePos x="0" y="0"/>
            <wp:positionH relativeFrom="column">
              <wp:posOffset>5024755</wp:posOffset>
            </wp:positionH>
            <wp:positionV relativeFrom="paragraph">
              <wp:posOffset>-737235</wp:posOffset>
            </wp:positionV>
            <wp:extent cx="1362075" cy="1457325"/>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22"/>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362075" cy="1457103"/>
                    </a:xfrm>
                    <a:prstGeom prst="rect">
                      <a:avLst/>
                    </a:prstGeom>
                  </pic:spPr>
                </pic:pic>
              </a:graphicData>
            </a:graphic>
          </wp:anchor>
        </w:drawing>
      </w:r>
      <w:r>
        <w:rPr>
          <w:b/>
          <w:sz w:val="72"/>
        </w:rPr>
        <w:t>Co všechno už umím</w:t>
      </w:r>
      <w:r>
        <w:rPr>
          <w:lang w:eastAsia="cs-CZ"/>
        </w:rPr>
        <w:t xml:space="preserve"> </w:t>
      </w:r>
    </w:p>
    <w:p w14:paraId="6911CBB2">
      <w:pPr>
        <w:spacing w:line="360" w:lineRule="auto"/>
        <w:rPr>
          <w:lang w:eastAsia="cs-CZ"/>
        </w:rPr>
      </w:pPr>
    </w:p>
    <w:p w14:paraId="3E28675E">
      <w:pPr>
        <w:pStyle w:val="23"/>
        <w:numPr>
          <w:ilvl w:val="0"/>
          <w:numId w:val="18"/>
        </w:numPr>
        <w:spacing w:line="360" w:lineRule="auto"/>
        <w:jc w:val="both"/>
        <w:rPr>
          <w:b/>
          <w:sz w:val="32"/>
        </w:rPr>
      </w:pPr>
      <w:r>
        <w:rPr>
          <w:b/>
          <w:sz w:val="32"/>
        </w:rPr>
        <w:t>Půjdeme do školy</w:t>
      </w:r>
    </w:p>
    <w:p w14:paraId="2BBF64AF">
      <w:pPr>
        <w:pStyle w:val="23"/>
        <w:numPr>
          <w:ilvl w:val="0"/>
          <w:numId w:val="2"/>
        </w:numPr>
        <w:rPr>
          <w:sz w:val="24"/>
        </w:rPr>
      </w:pPr>
      <w:r>
        <w:rPr>
          <w:sz w:val="24"/>
        </w:rPr>
        <w:t>Práce s dětmi v heterogenních skupinách, ukázky hrubé i jemné motoriky, spolupráce při zadaných úkolech, komunikace mezi dětmi, domluva. Péče starších dětí o mladší, pomoc při obouvání, úklidu hraček, doprovod při vycházkách.</w:t>
      </w:r>
    </w:p>
    <w:p w14:paraId="485BC444">
      <w:pPr>
        <w:pStyle w:val="23"/>
        <w:ind w:left="405"/>
        <w:rPr>
          <w:sz w:val="24"/>
        </w:rPr>
      </w:pPr>
    </w:p>
    <w:p w14:paraId="4D8ADE1A">
      <w:pPr>
        <w:pStyle w:val="23"/>
        <w:numPr>
          <w:ilvl w:val="0"/>
          <w:numId w:val="2"/>
        </w:numPr>
        <w:rPr>
          <w:sz w:val="24"/>
        </w:rPr>
      </w:pPr>
      <w:r>
        <w:rPr>
          <w:sz w:val="24"/>
        </w:rPr>
        <w:t>Třída plná kamarádů. Děti umí pojmenovat paní učitelku, znají jména všech kamarádů, vědí, které místo či obrázek na skříňce v šatně komu patří. Neubližují si navzájem, snaží se o spolupráci. Tvořivé hry v pískovišti, stavění hradů, příprava pokrmů z písku, hra na prodej a nákup.</w:t>
      </w:r>
    </w:p>
    <w:p w14:paraId="155D6EB0">
      <w:pPr>
        <w:pStyle w:val="23"/>
        <w:numPr>
          <w:ilvl w:val="0"/>
          <w:numId w:val="2"/>
        </w:numPr>
        <w:rPr>
          <w:sz w:val="24"/>
        </w:rPr>
      </w:pPr>
      <w:r>
        <w:rPr>
          <w:sz w:val="24"/>
        </w:rPr>
        <w:t>Psychomotorická cvičení při hudbě, radost z pohybu, běh, skok snožmo, po jedné noze, chůze po schodech. Dopravní výchova, řidič, cyklista, pravidla silničního provozu. Děti umí pojmenovat části těla, ukázat je na sobě a na kamarádovi. Zeměkoule, ochrana přírody, zvířata. Víme, kdo nám pomůže (hasiči, rychlá zdravotnická pomoc, policie).</w:t>
      </w:r>
    </w:p>
    <w:p w14:paraId="531650E1">
      <w:pPr>
        <w:pStyle w:val="23"/>
        <w:numPr>
          <w:ilvl w:val="0"/>
          <w:numId w:val="2"/>
        </w:numPr>
        <w:rPr>
          <w:sz w:val="24"/>
        </w:rPr>
      </w:pPr>
      <w:r>
        <w:rPr>
          <w:sz w:val="24"/>
        </w:rPr>
        <w:t xml:space="preserve">Rozloučení s předškoláky, ukázky jejich dovedností a znalostí. Návštěva předškoláků v ZŠ - škola nanečisto.    </w:t>
      </w:r>
    </w:p>
    <w:p w14:paraId="2BFED9AC">
      <w:pPr>
        <w:ind w:left="45"/>
        <w:rPr>
          <w:sz w:val="24"/>
        </w:rPr>
      </w:pPr>
    </w:p>
    <w:p w14:paraId="0B561C13">
      <w:pPr>
        <w:pStyle w:val="23"/>
        <w:numPr>
          <w:ilvl w:val="0"/>
          <w:numId w:val="18"/>
        </w:numPr>
        <w:spacing w:line="360" w:lineRule="auto"/>
        <w:ind w:left="708"/>
        <w:jc w:val="both"/>
        <w:rPr>
          <w:b/>
          <w:sz w:val="32"/>
        </w:rPr>
      </w:pPr>
      <w:r>
        <w:rPr>
          <w:b/>
          <w:sz w:val="32"/>
        </w:rPr>
        <w:t>Kniha je náš kamarád</w:t>
      </w:r>
    </w:p>
    <w:p w14:paraId="34AEAD3D">
      <w:pPr>
        <w:pStyle w:val="23"/>
        <w:numPr>
          <w:ilvl w:val="0"/>
          <w:numId w:val="2"/>
        </w:numPr>
        <w:rPr>
          <w:sz w:val="24"/>
        </w:rPr>
      </w:pPr>
      <w:r>
        <w:rPr>
          <w:sz w:val="24"/>
        </w:rPr>
        <w:t>Návštěva místní knihovny, seznámení se s jejím chodem, s dětskou literaturou, ilustracemi</w:t>
      </w:r>
    </w:p>
    <w:p w14:paraId="1A1E3412">
      <w:pPr>
        <w:pStyle w:val="23"/>
        <w:numPr>
          <w:ilvl w:val="0"/>
          <w:numId w:val="2"/>
        </w:numPr>
        <w:rPr>
          <w:sz w:val="24"/>
        </w:rPr>
      </w:pPr>
      <w:r>
        <w:rPr>
          <w:sz w:val="24"/>
        </w:rPr>
        <w:t>Pohádkový týden, klasické dětské pohádky, dramatizace a další motivované aktivity</w:t>
      </w:r>
    </w:p>
    <w:p w14:paraId="3F14E909">
      <w:pPr>
        <w:pStyle w:val="23"/>
        <w:numPr>
          <w:ilvl w:val="0"/>
          <w:numId w:val="2"/>
        </w:numPr>
        <w:rPr>
          <w:sz w:val="24"/>
        </w:rPr>
      </w:pPr>
      <w:r>
        <w:rPr>
          <w:sz w:val="24"/>
        </w:rPr>
        <w:t>Den oblíbené knihy, komunitní kruh a povídání o oblíbených literárních hrdinech</w:t>
      </w:r>
    </w:p>
    <w:p w14:paraId="5E473FEF">
      <w:pPr>
        <w:pStyle w:val="23"/>
        <w:numPr>
          <w:ilvl w:val="0"/>
          <w:numId w:val="2"/>
        </w:numPr>
        <w:rPr>
          <w:sz w:val="24"/>
        </w:rPr>
      </w:pPr>
      <w:r>
        <w:rPr>
          <w:sz w:val="24"/>
        </w:rPr>
        <w:t>Poslech čtené pohádky, reprodukce, posloupnost, hlavní postavy, vyústění děje</w:t>
      </w:r>
    </w:p>
    <w:p w14:paraId="49CF69B9">
      <w:pPr>
        <w:pStyle w:val="23"/>
        <w:numPr>
          <w:ilvl w:val="0"/>
          <w:numId w:val="2"/>
        </w:numPr>
        <w:rPr>
          <w:sz w:val="24"/>
        </w:rPr>
      </w:pPr>
      <w:r>
        <w:rPr>
          <w:sz w:val="24"/>
        </w:rPr>
        <w:t>Děti rozeznají dobré a špatné vlastnosti a chování, kladného a záporného hrdinu</w:t>
      </w:r>
    </w:p>
    <w:p w14:paraId="6CAD745C">
      <w:pPr>
        <w:ind w:left="45"/>
        <w:rPr>
          <w:sz w:val="24"/>
        </w:rPr>
      </w:pPr>
    </w:p>
    <w:p w14:paraId="14F9FC45">
      <w:pPr>
        <w:rPr>
          <w:b/>
        </w:rPr>
      </w:pPr>
      <w:r>
        <w:rPr>
          <w:b/>
        </w:rPr>
        <w:br w:type="page"/>
      </w:r>
    </w:p>
    <w:p w14:paraId="0B7292B9">
      <w:pPr>
        <w:pStyle w:val="2"/>
        <w:spacing w:line="360" w:lineRule="auto"/>
      </w:pPr>
      <w:bookmarkStart w:id="21" w:name="_Toc81810325"/>
      <w:r>
        <w:t>7 Evaluační činnost školy</w:t>
      </w:r>
      <w:bookmarkEnd w:id="21"/>
    </w:p>
    <w:p w14:paraId="6B19D6D9">
      <w:pPr>
        <w:spacing w:line="360" w:lineRule="auto"/>
        <w:rPr>
          <w:sz w:val="24"/>
        </w:rPr>
      </w:pPr>
      <w:r>
        <w:rPr>
          <w:sz w:val="24"/>
        </w:rPr>
        <w:t>Autoevaluace je proces vlastního průběžného vyhodnocování vzdělávacích činností, podmínek i organizace realizovaným uvnitř MŠ. Poskytuje zpětnou vazbu a slouží jako východisko pro další práci.</w:t>
      </w:r>
    </w:p>
    <w:p w14:paraId="3D96392E">
      <w:pPr>
        <w:spacing w:line="360" w:lineRule="auto"/>
        <w:rPr>
          <w:sz w:val="24"/>
        </w:rPr>
      </w:pPr>
      <w:r>
        <w:rPr>
          <w:b/>
          <w:bCs/>
          <w:sz w:val="24"/>
        </w:rPr>
        <w:t xml:space="preserve">Předmět evaluace, časový plán, odpovědnost učitelů a dalších pracovníků </w:t>
      </w:r>
    </w:p>
    <w:p w14:paraId="27A617D0">
      <w:pPr>
        <w:spacing w:line="360" w:lineRule="auto"/>
        <w:rPr>
          <w:sz w:val="24"/>
          <w:u w:val="single"/>
        </w:rPr>
      </w:pPr>
      <w:r>
        <w:rPr>
          <w:sz w:val="24"/>
          <w:u w:val="single"/>
        </w:rPr>
        <w:t>Co sledujeme na úrovni školy</w:t>
      </w:r>
    </w:p>
    <w:p w14:paraId="1DDEC1F5">
      <w:pPr>
        <w:pStyle w:val="23"/>
        <w:numPr>
          <w:ilvl w:val="0"/>
          <w:numId w:val="2"/>
        </w:numPr>
        <w:spacing w:line="360" w:lineRule="auto"/>
        <w:rPr>
          <w:b/>
          <w:bCs/>
          <w:sz w:val="24"/>
        </w:rPr>
      </w:pPr>
      <w:r>
        <w:rPr>
          <w:sz w:val="24"/>
        </w:rPr>
        <w:t xml:space="preserve">Jaké vztahy si škola buduje k rodičům, ostatním školám, k veřejnosti, k obci, k základní škole </w:t>
      </w:r>
      <w:r>
        <w:rPr>
          <w:b/>
          <w:bCs/>
          <w:sz w:val="24"/>
        </w:rPr>
        <w:t>/celoročně, všichni pracovníci/</w:t>
      </w:r>
    </w:p>
    <w:p w14:paraId="35CF9770">
      <w:pPr>
        <w:pStyle w:val="23"/>
        <w:numPr>
          <w:ilvl w:val="0"/>
          <w:numId w:val="2"/>
        </w:numPr>
        <w:spacing w:line="360" w:lineRule="auto"/>
        <w:rPr>
          <w:sz w:val="24"/>
        </w:rPr>
      </w:pPr>
      <w:r>
        <w:rPr>
          <w:sz w:val="24"/>
        </w:rPr>
        <w:t xml:space="preserve">Jaký je vztah ke vzdělávání dětí </w:t>
      </w:r>
      <w:r>
        <w:rPr>
          <w:b/>
          <w:bCs/>
          <w:sz w:val="24"/>
        </w:rPr>
        <w:t>/celoročně, učitelky, ředitel/</w:t>
      </w:r>
    </w:p>
    <w:p w14:paraId="3E683A02">
      <w:pPr>
        <w:pStyle w:val="23"/>
        <w:numPr>
          <w:ilvl w:val="0"/>
          <w:numId w:val="2"/>
        </w:numPr>
        <w:spacing w:line="360" w:lineRule="auto"/>
        <w:rPr>
          <w:sz w:val="24"/>
        </w:rPr>
      </w:pPr>
      <w:r>
        <w:rPr>
          <w:sz w:val="24"/>
        </w:rPr>
        <w:t xml:space="preserve">Jaký je pořádek a čistota </w:t>
      </w:r>
      <w:r>
        <w:rPr>
          <w:b/>
          <w:bCs/>
          <w:sz w:val="24"/>
        </w:rPr>
        <w:t>/celoročně, uklízečka/</w:t>
      </w:r>
    </w:p>
    <w:p w14:paraId="0F3DC77D">
      <w:pPr>
        <w:pStyle w:val="23"/>
        <w:numPr>
          <w:ilvl w:val="0"/>
          <w:numId w:val="2"/>
        </w:numPr>
        <w:spacing w:line="360" w:lineRule="auto"/>
        <w:rPr>
          <w:sz w:val="24"/>
        </w:rPr>
      </w:pPr>
      <w:r>
        <w:rPr>
          <w:sz w:val="24"/>
        </w:rPr>
        <w:t>Jak je zajištěno zázemí pro pobyt dětí /</w:t>
      </w:r>
      <w:r>
        <w:rPr>
          <w:b/>
          <w:bCs/>
          <w:sz w:val="24"/>
        </w:rPr>
        <w:t>celoročně, všichni pracovníci</w:t>
      </w:r>
      <w:r>
        <w:rPr>
          <w:sz w:val="24"/>
        </w:rPr>
        <w:t xml:space="preserve">/ </w:t>
      </w:r>
    </w:p>
    <w:p w14:paraId="10AD88AA">
      <w:pPr>
        <w:pStyle w:val="23"/>
        <w:numPr>
          <w:ilvl w:val="0"/>
          <w:numId w:val="2"/>
        </w:numPr>
        <w:spacing w:line="360" w:lineRule="auto"/>
        <w:rPr>
          <w:b/>
          <w:bCs/>
          <w:sz w:val="24"/>
        </w:rPr>
      </w:pPr>
      <w:r>
        <w:rPr>
          <w:sz w:val="24"/>
        </w:rPr>
        <w:t xml:space="preserve">Jestli je prostředí pro děti dost inspirativní a motivační </w:t>
      </w:r>
      <w:r>
        <w:rPr>
          <w:b/>
          <w:bCs/>
          <w:sz w:val="24"/>
        </w:rPr>
        <w:t>/celoročně, učitelky/</w:t>
      </w:r>
    </w:p>
    <w:p w14:paraId="3C38D7E1">
      <w:pPr>
        <w:pStyle w:val="23"/>
        <w:numPr>
          <w:ilvl w:val="0"/>
          <w:numId w:val="2"/>
        </w:numPr>
        <w:spacing w:line="360" w:lineRule="auto"/>
        <w:rPr>
          <w:sz w:val="24"/>
        </w:rPr>
      </w:pPr>
      <w:r>
        <w:rPr>
          <w:sz w:val="24"/>
        </w:rPr>
        <w:t xml:space="preserve">Jaký je vztah ke kvalitě stravy </w:t>
      </w:r>
      <w:r>
        <w:rPr>
          <w:b/>
          <w:bCs/>
          <w:sz w:val="24"/>
        </w:rPr>
        <w:t>/celoročně, kuchařka, vedoucí stravování/</w:t>
      </w:r>
    </w:p>
    <w:p w14:paraId="0838577A">
      <w:pPr>
        <w:pStyle w:val="23"/>
        <w:numPr>
          <w:ilvl w:val="0"/>
          <w:numId w:val="2"/>
        </w:numPr>
        <w:spacing w:line="360" w:lineRule="auto"/>
        <w:rPr>
          <w:b/>
          <w:bCs/>
          <w:sz w:val="24"/>
        </w:rPr>
      </w:pPr>
      <w:r>
        <w:rPr>
          <w:sz w:val="24"/>
        </w:rPr>
        <w:t xml:space="preserve">Jaké jsou vztahy mezi pracovníky školy pedagogickými i provozními </w:t>
      </w:r>
      <w:r>
        <w:rPr>
          <w:b/>
          <w:bCs/>
          <w:sz w:val="24"/>
        </w:rPr>
        <w:t>/celoročně, všichni</w:t>
      </w:r>
      <w:r>
        <w:rPr>
          <w:sz w:val="24"/>
        </w:rPr>
        <w:t xml:space="preserve"> </w:t>
      </w:r>
      <w:r>
        <w:rPr>
          <w:b/>
          <w:bCs/>
          <w:sz w:val="24"/>
        </w:rPr>
        <w:t>pracovníci/</w:t>
      </w:r>
    </w:p>
    <w:p w14:paraId="75C45A9A">
      <w:pPr>
        <w:spacing w:line="360" w:lineRule="auto"/>
        <w:ind w:left="45"/>
        <w:rPr>
          <w:sz w:val="24"/>
          <w:u w:val="single"/>
        </w:rPr>
      </w:pPr>
      <w:r>
        <w:rPr>
          <w:sz w:val="24"/>
          <w:u w:val="single"/>
        </w:rPr>
        <w:t>Co sledujeme na úrovni třídy</w:t>
      </w:r>
    </w:p>
    <w:p w14:paraId="469B19B8">
      <w:pPr>
        <w:pStyle w:val="23"/>
        <w:numPr>
          <w:ilvl w:val="0"/>
          <w:numId w:val="2"/>
        </w:numPr>
        <w:spacing w:line="360" w:lineRule="auto"/>
        <w:rPr>
          <w:b/>
          <w:bCs/>
          <w:sz w:val="24"/>
        </w:rPr>
      </w:pPr>
      <w:r>
        <w:rPr>
          <w:sz w:val="24"/>
        </w:rPr>
        <w:t xml:space="preserve">Jaké jsou vztahy školy směrem k dítěti </w:t>
      </w:r>
      <w:r>
        <w:rPr>
          <w:b/>
          <w:bCs/>
          <w:sz w:val="24"/>
        </w:rPr>
        <w:t>/celoročně, všichni pracovníci/</w:t>
      </w:r>
    </w:p>
    <w:p w14:paraId="29EF9319">
      <w:pPr>
        <w:pStyle w:val="23"/>
        <w:numPr>
          <w:ilvl w:val="0"/>
          <w:numId w:val="2"/>
        </w:numPr>
        <w:spacing w:line="360" w:lineRule="auto"/>
        <w:rPr>
          <w:b/>
          <w:bCs/>
          <w:sz w:val="24"/>
        </w:rPr>
      </w:pPr>
      <w:r>
        <w:rPr>
          <w:sz w:val="24"/>
        </w:rPr>
        <w:t xml:space="preserve">Hodnocení plnění činností vzdělávací nabídky </w:t>
      </w:r>
      <w:r>
        <w:rPr>
          <w:b/>
          <w:bCs/>
          <w:sz w:val="24"/>
        </w:rPr>
        <w:t>/denně, učitelky/</w:t>
      </w:r>
    </w:p>
    <w:p w14:paraId="23D0AD0E">
      <w:pPr>
        <w:pStyle w:val="23"/>
        <w:numPr>
          <w:ilvl w:val="0"/>
          <w:numId w:val="2"/>
        </w:numPr>
        <w:spacing w:line="360" w:lineRule="auto"/>
        <w:rPr>
          <w:sz w:val="24"/>
        </w:rPr>
      </w:pPr>
      <w:r>
        <w:rPr>
          <w:sz w:val="24"/>
        </w:rPr>
        <w:t xml:space="preserve">Sledování a vyhodnocování pokroků v rozvoji a učení jednotlivých dětí </w:t>
      </w:r>
      <w:r>
        <w:rPr>
          <w:b/>
          <w:bCs/>
          <w:sz w:val="24"/>
        </w:rPr>
        <w:t>/zápis 3x do roka,</w:t>
      </w:r>
      <w:r>
        <w:rPr>
          <w:sz w:val="24"/>
        </w:rPr>
        <w:t xml:space="preserve"> </w:t>
      </w:r>
      <w:r>
        <w:rPr>
          <w:b/>
          <w:bCs/>
          <w:sz w:val="24"/>
        </w:rPr>
        <w:t>učitelky/</w:t>
      </w:r>
    </w:p>
    <w:p w14:paraId="57468F45">
      <w:pPr>
        <w:pStyle w:val="23"/>
        <w:numPr>
          <w:ilvl w:val="0"/>
          <w:numId w:val="2"/>
        </w:numPr>
        <w:spacing w:line="360" w:lineRule="auto"/>
        <w:rPr>
          <w:b/>
          <w:bCs/>
          <w:sz w:val="24"/>
        </w:rPr>
      </w:pPr>
      <w:r>
        <w:rPr>
          <w:sz w:val="24"/>
        </w:rPr>
        <w:t xml:space="preserve">Způsob provádění pedagogické diagnostiky dětí (diagnostické listy pro všechny děti na celou dobu docházky do MŠ ),  </w:t>
      </w:r>
      <w:r>
        <w:rPr>
          <w:b/>
          <w:bCs/>
          <w:sz w:val="24"/>
        </w:rPr>
        <w:t>/průběžně, učitelky/</w:t>
      </w:r>
    </w:p>
    <w:p w14:paraId="210D7E23">
      <w:pPr>
        <w:pStyle w:val="23"/>
        <w:numPr>
          <w:ilvl w:val="0"/>
          <w:numId w:val="2"/>
        </w:numPr>
        <w:spacing w:line="360" w:lineRule="auto"/>
        <w:rPr>
          <w:b/>
          <w:bCs/>
          <w:sz w:val="24"/>
        </w:rPr>
      </w:pPr>
      <w:r>
        <w:rPr>
          <w:sz w:val="24"/>
        </w:rPr>
        <w:t xml:space="preserve"> vytváření portfolia dítěte </w:t>
      </w:r>
      <w:r>
        <w:rPr>
          <w:b/>
          <w:bCs/>
          <w:sz w:val="24"/>
        </w:rPr>
        <w:t>/průběžně, učitelky, děti/</w:t>
      </w:r>
    </w:p>
    <w:p w14:paraId="306A2DD8">
      <w:pPr>
        <w:pStyle w:val="23"/>
        <w:numPr>
          <w:ilvl w:val="0"/>
          <w:numId w:val="2"/>
        </w:numPr>
        <w:spacing w:line="360" w:lineRule="auto"/>
        <w:rPr>
          <w:sz w:val="24"/>
        </w:rPr>
      </w:pPr>
      <w:r>
        <w:rPr>
          <w:sz w:val="24"/>
        </w:rPr>
        <w:t xml:space="preserve"> Jestli děti obdržely speciální podporu a pomoc, pokud ji aktuálně potřebují </w:t>
      </w:r>
      <w:r>
        <w:rPr>
          <w:b/>
          <w:bCs/>
          <w:sz w:val="24"/>
        </w:rPr>
        <w:t>/dle</w:t>
      </w:r>
      <w:r>
        <w:rPr>
          <w:sz w:val="24"/>
        </w:rPr>
        <w:t xml:space="preserve"> </w:t>
      </w:r>
      <w:r>
        <w:rPr>
          <w:b/>
          <w:bCs/>
          <w:sz w:val="24"/>
        </w:rPr>
        <w:t>doporučení PPP, SPC, učitelky/</w:t>
      </w:r>
    </w:p>
    <w:p w14:paraId="25533B61">
      <w:pPr>
        <w:pStyle w:val="23"/>
        <w:numPr>
          <w:ilvl w:val="0"/>
          <w:numId w:val="2"/>
        </w:numPr>
        <w:spacing w:line="360" w:lineRule="auto"/>
        <w:rPr>
          <w:b/>
          <w:bCs/>
          <w:sz w:val="24"/>
        </w:rPr>
      </w:pPr>
      <w:r>
        <w:rPr>
          <w:sz w:val="24"/>
        </w:rPr>
        <w:t xml:space="preserve">Hodnocení sebe sama (sebereflexe učitelek) </w:t>
      </w:r>
      <w:r>
        <w:rPr>
          <w:b/>
          <w:bCs/>
          <w:sz w:val="24"/>
        </w:rPr>
        <w:t>/denně, učitelky/</w:t>
      </w:r>
    </w:p>
    <w:p w14:paraId="75D4B45E">
      <w:pPr>
        <w:spacing w:line="360" w:lineRule="auto"/>
        <w:rPr>
          <w:b/>
          <w:bCs/>
          <w:sz w:val="24"/>
        </w:rPr>
      </w:pPr>
    </w:p>
    <w:p w14:paraId="400FD4BE">
      <w:pPr>
        <w:spacing w:line="360" w:lineRule="auto"/>
        <w:ind w:left="45"/>
        <w:rPr>
          <w:sz w:val="24"/>
        </w:rPr>
      </w:pPr>
      <w:r>
        <w:rPr>
          <w:sz w:val="24"/>
        </w:rPr>
        <w:t>Autoevaluace se týká různých oblastí souvisejících se vzdělávacím procesem školy. MŠ hodnotí svou práci systematicky, komplexně, pravidelně podle předem připraveného plánu. Je důležité sledovat:</w:t>
      </w:r>
    </w:p>
    <w:p w14:paraId="7948832E">
      <w:pPr>
        <w:pStyle w:val="23"/>
        <w:numPr>
          <w:ilvl w:val="0"/>
          <w:numId w:val="2"/>
        </w:numPr>
        <w:spacing w:line="360" w:lineRule="auto"/>
        <w:rPr>
          <w:sz w:val="24"/>
        </w:rPr>
      </w:pPr>
      <w:r>
        <w:rPr>
          <w:sz w:val="24"/>
        </w:rPr>
        <w:t>Soulad ŠVP (TVP) s RVP PV</w:t>
      </w:r>
    </w:p>
    <w:p w14:paraId="369B5F33">
      <w:pPr>
        <w:pStyle w:val="23"/>
        <w:numPr>
          <w:ilvl w:val="0"/>
          <w:numId w:val="2"/>
        </w:numPr>
        <w:spacing w:line="360" w:lineRule="auto"/>
        <w:rPr>
          <w:sz w:val="24"/>
        </w:rPr>
      </w:pPr>
      <w:r>
        <w:rPr>
          <w:sz w:val="24"/>
        </w:rPr>
        <w:t>Plnění cílů ŠVP (TVP)</w:t>
      </w:r>
    </w:p>
    <w:p w14:paraId="200CC94D">
      <w:pPr>
        <w:pStyle w:val="23"/>
        <w:numPr>
          <w:ilvl w:val="0"/>
          <w:numId w:val="2"/>
        </w:numPr>
        <w:spacing w:line="360" w:lineRule="auto"/>
        <w:rPr>
          <w:sz w:val="24"/>
        </w:rPr>
      </w:pPr>
      <w:r>
        <w:rPr>
          <w:sz w:val="24"/>
        </w:rPr>
        <w:t>Způsob zpracování a realizace obsahu vzdělávání (integrované bloky)</w:t>
      </w:r>
    </w:p>
    <w:p w14:paraId="75A187BE">
      <w:pPr>
        <w:pStyle w:val="23"/>
        <w:numPr>
          <w:ilvl w:val="0"/>
          <w:numId w:val="2"/>
        </w:numPr>
        <w:spacing w:line="360" w:lineRule="auto"/>
        <w:rPr>
          <w:sz w:val="24"/>
        </w:rPr>
      </w:pPr>
      <w:r>
        <w:rPr>
          <w:sz w:val="24"/>
        </w:rPr>
        <w:t>Práci učitelů (včetně jejich sebereflexe)</w:t>
      </w:r>
    </w:p>
    <w:p w14:paraId="5C4A26F3">
      <w:pPr>
        <w:pStyle w:val="23"/>
        <w:numPr>
          <w:ilvl w:val="0"/>
          <w:numId w:val="2"/>
        </w:numPr>
        <w:spacing w:line="360" w:lineRule="auto"/>
        <w:rPr>
          <w:sz w:val="24"/>
        </w:rPr>
      </w:pPr>
      <w:r>
        <w:rPr>
          <w:sz w:val="24"/>
        </w:rPr>
        <w:t>Výsledky vzdělávání (pedagogická diagnostika)</w:t>
      </w:r>
    </w:p>
    <w:p w14:paraId="0650CA6F">
      <w:pPr>
        <w:pStyle w:val="23"/>
        <w:numPr>
          <w:ilvl w:val="0"/>
          <w:numId w:val="2"/>
        </w:numPr>
        <w:spacing w:line="360" w:lineRule="auto"/>
        <w:rPr>
          <w:sz w:val="24"/>
        </w:rPr>
      </w:pPr>
      <w:r>
        <w:rPr>
          <w:sz w:val="24"/>
        </w:rPr>
        <w:t xml:space="preserve">Kvalitu podmínek vzdělávání v kontextu RVP PV </w:t>
      </w:r>
    </w:p>
    <w:p w14:paraId="7B5D4B56">
      <w:pPr>
        <w:spacing w:line="360" w:lineRule="auto"/>
        <w:ind w:left="45"/>
        <w:rPr>
          <w:sz w:val="24"/>
        </w:rPr>
      </w:pPr>
      <w:r>
        <w:rPr>
          <w:sz w:val="24"/>
        </w:rPr>
        <w:t>Do hodnocení podmínek vzdělávání jsou zapojeni všichni zaměstnanci školy, rodiče i partneři školy.</w:t>
      </w:r>
    </w:p>
    <w:p w14:paraId="3A90A358">
      <w:pPr>
        <w:spacing w:line="360" w:lineRule="auto"/>
        <w:ind w:left="45"/>
        <w:rPr>
          <w:sz w:val="24"/>
        </w:rPr>
      </w:pPr>
      <w:r>
        <w:rPr>
          <w:sz w:val="24"/>
        </w:rPr>
        <w:t>V předškolním vzdělávání se hodnocení vzdělávacích výsledků dítěte nezaměřuje na výkony ve vztahu k dané normě, ani na srovnávání jednotlivých dětí a jejich výkonů mezi sebou. Individualizace vzdělávání vyžaduje sledovat rozvoj a osobní vzdělávací pokroky u každého dítěte a ty dokumentovat. Neméně důležité je včas zachytit případné problémy a vyvodit odborně podložené závěry pro jejich eliminaci a další rozvoj dítěte.</w:t>
      </w:r>
    </w:p>
    <w:p w14:paraId="0F400E91">
      <w:pPr>
        <w:spacing w:line="360" w:lineRule="auto"/>
        <w:ind w:left="45"/>
        <w:rPr>
          <w:sz w:val="24"/>
        </w:rPr>
      </w:pPr>
      <w:r>
        <w:rPr>
          <w:sz w:val="24"/>
        </w:rPr>
        <w:t>Písemné záznamy o dětech jsou důvěrné a přístupné pouze učitelům MŠ, ČŠI, případně rodičům.</w:t>
      </w:r>
    </w:p>
    <w:p w14:paraId="2EFC29D1">
      <w:pPr>
        <w:spacing w:line="360" w:lineRule="auto"/>
        <w:rPr>
          <w:b/>
          <w:bCs/>
          <w:sz w:val="24"/>
        </w:rPr>
      </w:pPr>
      <w:r>
        <w:rPr>
          <w:b/>
          <w:bCs/>
          <w:sz w:val="24"/>
        </w:rPr>
        <w:t xml:space="preserve">Metody a techniky autoevaluace </w:t>
      </w:r>
    </w:p>
    <w:p w14:paraId="4A98ACF3">
      <w:pPr>
        <w:pStyle w:val="23"/>
        <w:numPr>
          <w:ilvl w:val="0"/>
          <w:numId w:val="2"/>
        </w:numPr>
        <w:spacing w:line="360" w:lineRule="auto"/>
        <w:rPr>
          <w:sz w:val="24"/>
        </w:rPr>
      </w:pPr>
      <w:r>
        <w:rPr>
          <w:sz w:val="24"/>
        </w:rPr>
        <w:t>Rozhovory, diskuse, porady</w:t>
      </w:r>
    </w:p>
    <w:p w14:paraId="62FDF6C4">
      <w:pPr>
        <w:pStyle w:val="23"/>
        <w:numPr>
          <w:ilvl w:val="0"/>
          <w:numId w:val="2"/>
        </w:numPr>
        <w:spacing w:line="360" w:lineRule="auto"/>
        <w:rPr>
          <w:sz w:val="24"/>
        </w:rPr>
      </w:pPr>
      <w:r>
        <w:rPr>
          <w:sz w:val="24"/>
        </w:rPr>
        <w:t>Pozorování, hospitace, analýzy vzdělávací nabídky, analýzy příprav</w:t>
      </w:r>
    </w:p>
    <w:p w14:paraId="30C88740">
      <w:pPr>
        <w:pStyle w:val="23"/>
        <w:numPr>
          <w:ilvl w:val="0"/>
          <w:numId w:val="2"/>
        </w:numPr>
        <w:spacing w:line="360" w:lineRule="auto"/>
        <w:rPr>
          <w:sz w:val="24"/>
        </w:rPr>
      </w:pPr>
      <w:r>
        <w:rPr>
          <w:sz w:val="24"/>
        </w:rPr>
        <w:t>Výsledkem jsou záznamy z hospitací, různé typy dotazníků, anketních lístků, hodnotící zprávy, písemné záznamy a pozorování</w:t>
      </w:r>
    </w:p>
    <w:p w14:paraId="683B9EE5">
      <w:pPr>
        <w:pStyle w:val="23"/>
        <w:numPr>
          <w:ilvl w:val="0"/>
          <w:numId w:val="2"/>
        </w:numPr>
        <w:spacing w:line="360" w:lineRule="auto"/>
        <w:rPr>
          <w:sz w:val="24"/>
        </w:rPr>
      </w:pPr>
      <w:r>
        <w:rPr>
          <w:sz w:val="24"/>
        </w:rPr>
        <w:t>Důležitým zdrojem informací mohou být různé dětské práce, výkresy, výrobky, didaktické listy, popisy situace, které dokumentují rozvojové a vzdělávací pokroky dítěte</w:t>
      </w:r>
    </w:p>
    <w:p w14:paraId="63D47D1E">
      <w:pPr>
        <w:pStyle w:val="23"/>
        <w:numPr>
          <w:ilvl w:val="0"/>
          <w:numId w:val="2"/>
        </w:numPr>
        <w:spacing w:line="360" w:lineRule="auto"/>
        <w:rPr>
          <w:sz w:val="24"/>
        </w:rPr>
      </w:pPr>
      <w:r>
        <w:rPr>
          <w:sz w:val="24"/>
        </w:rPr>
        <w:t>Portfolio dítěte (diagnostické listy, pracovní listy, omalovánky, výkresy, výrobky, aj.)</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688141"/>
      <w:docPartObj>
        <w:docPartGallery w:val="AutoText"/>
      </w:docPartObj>
    </w:sdtPr>
    <w:sdtContent>
      <w:p w14:paraId="627EA67E">
        <w:pPr>
          <w:pStyle w:val="8"/>
          <w:jc w:val="right"/>
        </w:pPr>
        <w:r>
          <w:fldChar w:fldCharType="begin"/>
        </w:r>
        <w:r>
          <w:instrText xml:space="preserve">PAGE   \* MERGEFORMAT</w:instrText>
        </w:r>
        <w:r>
          <w:fldChar w:fldCharType="separate"/>
        </w:r>
        <w:r>
          <w:t>44</w:t>
        </w:r>
        <w:r>
          <w:fldChar w:fldCharType="end"/>
        </w:r>
      </w:p>
    </w:sdtContent>
  </w:sdt>
  <w:p w14:paraId="01690CD3">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F66F0"/>
    <w:multiLevelType w:val="multilevel"/>
    <w:tmpl w:val="01EF66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063722"/>
    <w:multiLevelType w:val="multilevel"/>
    <w:tmpl w:val="060637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FE4F96"/>
    <w:multiLevelType w:val="multilevel"/>
    <w:tmpl w:val="0BFE4F96"/>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3">
    <w:nsid w:val="0EAA470C"/>
    <w:multiLevelType w:val="multilevel"/>
    <w:tmpl w:val="0EAA470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2A271F3"/>
    <w:multiLevelType w:val="multilevel"/>
    <w:tmpl w:val="12A271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AC0C37"/>
    <w:multiLevelType w:val="multilevel"/>
    <w:tmpl w:val="12AC0C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A25ABA"/>
    <w:multiLevelType w:val="multilevel"/>
    <w:tmpl w:val="31A25ABA"/>
    <w:lvl w:ilvl="0" w:tentative="0">
      <w:start w:val="1"/>
      <w:numFmt w:val="upperRoman"/>
      <w:lvlText w:val="%1."/>
      <w:lvlJc w:val="righ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323C666B"/>
    <w:multiLevelType w:val="multilevel"/>
    <w:tmpl w:val="323C666B"/>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8">
    <w:nsid w:val="430E33E8"/>
    <w:multiLevelType w:val="multilevel"/>
    <w:tmpl w:val="430E33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76353B3"/>
    <w:multiLevelType w:val="multilevel"/>
    <w:tmpl w:val="476353B3"/>
    <w:lvl w:ilvl="0" w:tentative="0">
      <w:start w:val="0"/>
      <w:numFmt w:val="bullet"/>
      <w:lvlText w:val="-"/>
      <w:lvlJc w:val="left"/>
      <w:pPr>
        <w:ind w:left="1080" w:hanging="360"/>
      </w:pPr>
      <w:rPr>
        <w:rFonts w:hint="default" w:ascii="Calibri" w:hAnsi="Calibri" w:cs="Calibri" w:eastAsiaTheme="minorHAnsi"/>
        <w:b w:val="0"/>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4B071AEE"/>
    <w:multiLevelType w:val="multilevel"/>
    <w:tmpl w:val="4B071A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3A241A5"/>
    <w:multiLevelType w:val="multilevel"/>
    <w:tmpl w:val="53A241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61A121CD"/>
    <w:multiLevelType w:val="multilevel"/>
    <w:tmpl w:val="61A121CD"/>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6799253D"/>
    <w:multiLevelType w:val="multilevel"/>
    <w:tmpl w:val="6799253D"/>
    <w:lvl w:ilvl="0" w:tentative="0">
      <w:start w:val="1"/>
      <w:numFmt w:val="bullet"/>
      <w:lvlText w:val=""/>
      <w:lvlJc w:val="left"/>
      <w:pPr>
        <w:ind w:left="1124" w:hanging="360"/>
      </w:pPr>
      <w:rPr>
        <w:rFonts w:hint="default" w:ascii="Symbol" w:hAnsi="Symbol"/>
      </w:rPr>
    </w:lvl>
    <w:lvl w:ilvl="1" w:tentative="0">
      <w:start w:val="1"/>
      <w:numFmt w:val="bullet"/>
      <w:lvlText w:val="o"/>
      <w:lvlJc w:val="left"/>
      <w:pPr>
        <w:ind w:left="1844" w:hanging="360"/>
      </w:pPr>
      <w:rPr>
        <w:rFonts w:hint="default" w:ascii="Courier New" w:hAnsi="Courier New" w:cs="Courier New"/>
      </w:rPr>
    </w:lvl>
    <w:lvl w:ilvl="2" w:tentative="0">
      <w:start w:val="1"/>
      <w:numFmt w:val="bullet"/>
      <w:lvlText w:val=""/>
      <w:lvlJc w:val="left"/>
      <w:pPr>
        <w:ind w:left="2564" w:hanging="360"/>
      </w:pPr>
      <w:rPr>
        <w:rFonts w:hint="default" w:ascii="Wingdings" w:hAnsi="Wingdings"/>
      </w:rPr>
    </w:lvl>
    <w:lvl w:ilvl="3" w:tentative="0">
      <w:start w:val="1"/>
      <w:numFmt w:val="bullet"/>
      <w:lvlText w:val=""/>
      <w:lvlJc w:val="left"/>
      <w:pPr>
        <w:ind w:left="3284" w:hanging="360"/>
      </w:pPr>
      <w:rPr>
        <w:rFonts w:hint="default" w:ascii="Symbol" w:hAnsi="Symbol"/>
      </w:rPr>
    </w:lvl>
    <w:lvl w:ilvl="4" w:tentative="0">
      <w:start w:val="1"/>
      <w:numFmt w:val="bullet"/>
      <w:lvlText w:val="o"/>
      <w:lvlJc w:val="left"/>
      <w:pPr>
        <w:ind w:left="4004" w:hanging="360"/>
      </w:pPr>
      <w:rPr>
        <w:rFonts w:hint="default" w:ascii="Courier New" w:hAnsi="Courier New" w:cs="Courier New"/>
      </w:rPr>
    </w:lvl>
    <w:lvl w:ilvl="5" w:tentative="0">
      <w:start w:val="1"/>
      <w:numFmt w:val="bullet"/>
      <w:lvlText w:val=""/>
      <w:lvlJc w:val="left"/>
      <w:pPr>
        <w:ind w:left="4724" w:hanging="360"/>
      </w:pPr>
      <w:rPr>
        <w:rFonts w:hint="default" w:ascii="Wingdings" w:hAnsi="Wingdings"/>
      </w:rPr>
    </w:lvl>
    <w:lvl w:ilvl="6" w:tentative="0">
      <w:start w:val="1"/>
      <w:numFmt w:val="bullet"/>
      <w:lvlText w:val=""/>
      <w:lvlJc w:val="left"/>
      <w:pPr>
        <w:ind w:left="5444" w:hanging="360"/>
      </w:pPr>
      <w:rPr>
        <w:rFonts w:hint="default" w:ascii="Symbol" w:hAnsi="Symbol"/>
      </w:rPr>
    </w:lvl>
    <w:lvl w:ilvl="7" w:tentative="0">
      <w:start w:val="1"/>
      <w:numFmt w:val="bullet"/>
      <w:lvlText w:val="o"/>
      <w:lvlJc w:val="left"/>
      <w:pPr>
        <w:ind w:left="6164" w:hanging="360"/>
      </w:pPr>
      <w:rPr>
        <w:rFonts w:hint="default" w:ascii="Courier New" w:hAnsi="Courier New" w:cs="Courier New"/>
      </w:rPr>
    </w:lvl>
    <w:lvl w:ilvl="8" w:tentative="0">
      <w:start w:val="1"/>
      <w:numFmt w:val="bullet"/>
      <w:lvlText w:val=""/>
      <w:lvlJc w:val="left"/>
      <w:pPr>
        <w:ind w:left="6884" w:hanging="360"/>
      </w:pPr>
      <w:rPr>
        <w:rFonts w:hint="default" w:ascii="Wingdings" w:hAnsi="Wingdings"/>
      </w:rPr>
    </w:lvl>
  </w:abstractNum>
  <w:abstractNum w:abstractNumId="14">
    <w:nsid w:val="6A2F52D6"/>
    <w:multiLevelType w:val="multilevel"/>
    <w:tmpl w:val="6A2F52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61723FD"/>
    <w:multiLevelType w:val="multilevel"/>
    <w:tmpl w:val="761723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942258A"/>
    <w:multiLevelType w:val="multilevel"/>
    <w:tmpl w:val="7942258A"/>
    <w:lvl w:ilvl="0" w:tentative="0">
      <w:start w:val="0"/>
      <w:numFmt w:val="bullet"/>
      <w:lvlText w:val="-"/>
      <w:lvlJc w:val="left"/>
      <w:pPr>
        <w:ind w:left="405" w:hanging="360"/>
      </w:pPr>
      <w:rPr>
        <w:rFonts w:hint="default" w:ascii="Calibri" w:hAnsi="Calibri" w:cs="Calibri" w:eastAsiaTheme="minorHAnsi"/>
        <w:b w:val="0"/>
        <w:color w:val="auto"/>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abstractNum w:abstractNumId="17">
    <w:nsid w:val="7CD42BCC"/>
    <w:multiLevelType w:val="multilevel"/>
    <w:tmpl w:val="7CD42BCC"/>
    <w:lvl w:ilvl="0" w:tentative="0">
      <w:start w:val="3"/>
      <w:numFmt w:val="bullet"/>
      <w:lvlText w:val="-"/>
      <w:lvlJc w:val="left"/>
      <w:pPr>
        <w:ind w:left="1320" w:hanging="360"/>
      </w:pPr>
      <w:rPr>
        <w:rFonts w:hint="default" w:ascii="Calibri" w:hAnsi="Calibri" w:cs="Calibri" w:eastAsiaTheme="minorHAnsi"/>
      </w:rPr>
    </w:lvl>
    <w:lvl w:ilvl="1" w:tentative="0">
      <w:start w:val="1"/>
      <w:numFmt w:val="bullet"/>
      <w:lvlText w:val="o"/>
      <w:lvlJc w:val="left"/>
      <w:pPr>
        <w:ind w:left="2040" w:hanging="360"/>
      </w:pPr>
      <w:rPr>
        <w:rFonts w:hint="default" w:ascii="Courier New" w:hAnsi="Courier New" w:cs="Courier New"/>
      </w:rPr>
    </w:lvl>
    <w:lvl w:ilvl="2" w:tentative="0">
      <w:start w:val="1"/>
      <w:numFmt w:val="bullet"/>
      <w:lvlText w:val=""/>
      <w:lvlJc w:val="left"/>
      <w:pPr>
        <w:ind w:left="2760" w:hanging="360"/>
      </w:pPr>
      <w:rPr>
        <w:rFonts w:hint="default" w:ascii="Wingdings" w:hAnsi="Wingdings"/>
      </w:rPr>
    </w:lvl>
    <w:lvl w:ilvl="3" w:tentative="0">
      <w:start w:val="1"/>
      <w:numFmt w:val="bullet"/>
      <w:lvlText w:val=""/>
      <w:lvlJc w:val="left"/>
      <w:pPr>
        <w:ind w:left="3480" w:hanging="360"/>
      </w:pPr>
      <w:rPr>
        <w:rFonts w:hint="default" w:ascii="Symbol" w:hAnsi="Symbol"/>
      </w:rPr>
    </w:lvl>
    <w:lvl w:ilvl="4" w:tentative="0">
      <w:start w:val="1"/>
      <w:numFmt w:val="bullet"/>
      <w:lvlText w:val="o"/>
      <w:lvlJc w:val="left"/>
      <w:pPr>
        <w:ind w:left="4200" w:hanging="360"/>
      </w:pPr>
      <w:rPr>
        <w:rFonts w:hint="default" w:ascii="Courier New" w:hAnsi="Courier New" w:cs="Courier New"/>
      </w:rPr>
    </w:lvl>
    <w:lvl w:ilvl="5" w:tentative="0">
      <w:start w:val="1"/>
      <w:numFmt w:val="bullet"/>
      <w:lvlText w:val=""/>
      <w:lvlJc w:val="left"/>
      <w:pPr>
        <w:ind w:left="4920" w:hanging="360"/>
      </w:pPr>
      <w:rPr>
        <w:rFonts w:hint="default" w:ascii="Wingdings" w:hAnsi="Wingdings"/>
      </w:rPr>
    </w:lvl>
    <w:lvl w:ilvl="6" w:tentative="0">
      <w:start w:val="1"/>
      <w:numFmt w:val="bullet"/>
      <w:lvlText w:val=""/>
      <w:lvlJc w:val="left"/>
      <w:pPr>
        <w:ind w:left="5640" w:hanging="360"/>
      </w:pPr>
      <w:rPr>
        <w:rFonts w:hint="default" w:ascii="Symbol" w:hAnsi="Symbol"/>
      </w:rPr>
    </w:lvl>
    <w:lvl w:ilvl="7" w:tentative="0">
      <w:start w:val="1"/>
      <w:numFmt w:val="bullet"/>
      <w:lvlText w:val="o"/>
      <w:lvlJc w:val="left"/>
      <w:pPr>
        <w:ind w:left="6360" w:hanging="360"/>
      </w:pPr>
      <w:rPr>
        <w:rFonts w:hint="default" w:ascii="Courier New" w:hAnsi="Courier New" w:cs="Courier New"/>
      </w:rPr>
    </w:lvl>
    <w:lvl w:ilvl="8" w:tentative="0">
      <w:start w:val="1"/>
      <w:numFmt w:val="bullet"/>
      <w:lvlText w:val=""/>
      <w:lvlJc w:val="left"/>
      <w:pPr>
        <w:ind w:left="7080" w:hanging="360"/>
      </w:pPr>
      <w:rPr>
        <w:rFonts w:hint="default" w:ascii="Wingdings" w:hAnsi="Wingdings"/>
      </w:rPr>
    </w:lvl>
  </w:abstractNum>
  <w:num w:numId="1">
    <w:abstractNumId w:val="17"/>
  </w:num>
  <w:num w:numId="2">
    <w:abstractNumId w:val="16"/>
  </w:num>
  <w:num w:numId="3">
    <w:abstractNumId w:val="8"/>
  </w:num>
  <w:num w:numId="4">
    <w:abstractNumId w:val="4"/>
  </w:num>
  <w:num w:numId="5">
    <w:abstractNumId w:val="6"/>
  </w:num>
  <w:num w:numId="6">
    <w:abstractNumId w:val="12"/>
  </w:num>
  <w:num w:numId="7">
    <w:abstractNumId w:val="13"/>
  </w:num>
  <w:num w:numId="8">
    <w:abstractNumId w:val="11"/>
  </w:num>
  <w:num w:numId="9">
    <w:abstractNumId w:val="1"/>
  </w:num>
  <w:num w:numId="10">
    <w:abstractNumId w:val="3"/>
  </w:num>
  <w:num w:numId="11">
    <w:abstractNumId w:val="0"/>
  </w:num>
  <w:num w:numId="12">
    <w:abstractNumId w:val="9"/>
  </w:num>
  <w:num w:numId="13">
    <w:abstractNumId w:val="2"/>
  </w:num>
  <w:num w:numId="14">
    <w:abstractNumId w:val="15"/>
  </w:num>
  <w:num w:numId="15">
    <w:abstractNumId w:val="5"/>
  </w:num>
  <w:num w:numId="16">
    <w:abstractNumId w:val="14"/>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FE"/>
    <w:rsid w:val="000019F2"/>
    <w:rsid w:val="00004C21"/>
    <w:rsid w:val="000213C6"/>
    <w:rsid w:val="00021D97"/>
    <w:rsid w:val="00023E6D"/>
    <w:rsid w:val="0002600D"/>
    <w:rsid w:val="00026254"/>
    <w:rsid w:val="000303E2"/>
    <w:rsid w:val="00031236"/>
    <w:rsid w:val="00036264"/>
    <w:rsid w:val="00040130"/>
    <w:rsid w:val="00041116"/>
    <w:rsid w:val="00050591"/>
    <w:rsid w:val="00063B81"/>
    <w:rsid w:val="00065CFF"/>
    <w:rsid w:val="00066744"/>
    <w:rsid w:val="00075738"/>
    <w:rsid w:val="0008551F"/>
    <w:rsid w:val="00091DE7"/>
    <w:rsid w:val="00092808"/>
    <w:rsid w:val="000A0442"/>
    <w:rsid w:val="000C00B4"/>
    <w:rsid w:val="000C7753"/>
    <w:rsid w:val="000D5FE8"/>
    <w:rsid w:val="000E43A2"/>
    <w:rsid w:val="000E5097"/>
    <w:rsid w:val="000E6DE9"/>
    <w:rsid w:val="000F1C3C"/>
    <w:rsid w:val="000F4374"/>
    <w:rsid w:val="000F4992"/>
    <w:rsid w:val="000F589F"/>
    <w:rsid w:val="000F79D3"/>
    <w:rsid w:val="000F7DB9"/>
    <w:rsid w:val="001050CC"/>
    <w:rsid w:val="001122DF"/>
    <w:rsid w:val="00117EB3"/>
    <w:rsid w:val="001201CF"/>
    <w:rsid w:val="00123311"/>
    <w:rsid w:val="00124235"/>
    <w:rsid w:val="00132BC2"/>
    <w:rsid w:val="001367C0"/>
    <w:rsid w:val="00146080"/>
    <w:rsid w:val="00146F29"/>
    <w:rsid w:val="00151935"/>
    <w:rsid w:val="00153B20"/>
    <w:rsid w:val="00160CAC"/>
    <w:rsid w:val="00160CC9"/>
    <w:rsid w:val="00161167"/>
    <w:rsid w:val="00161981"/>
    <w:rsid w:val="001718F0"/>
    <w:rsid w:val="00173289"/>
    <w:rsid w:val="00185114"/>
    <w:rsid w:val="00187BF4"/>
    <w:rsid w:val="00187E1E"/>
    <w:rsid w:val="00192BFC"/>
    <w:rsid w:val="001A1527"/>
    <w:rsid w:val="001A1AD9"/>
    <w:rsid w:val="001A5AC3"/>
    <w:rsid w:val="001C1E31"/>
    <w:rsid w:val="001C2BC1"/>
    <w:rsid w:val="001C7388"/>
    <w:rsid w:val="001D6C73"/>
    <w:rsid w:val="001E2A64"/>
    <w:rsid w:val="001F3008"/>
    <w:rsid w:val="001F5296"/>
    <w:rsid w:val="002011FC"/>
    <w:rsid w:val="002052E3"/>
    <w:rsid w:val="002064BA"/>
    <w:rsid w:val="00207D68"/>
    <w:rsid w:val="0021076D"/>
    <w:rsid w:val="002107B5"/>
    <w:rsid w:val="00210EAA"/>
    <w:rsid w:val="002139AF"/>
    <w:rsid w:val="00232A14"/>
    <w:rsid w:val="00232D0B"/>
    <w:rsid w:val="00247727"/>
    <w:rsid w:val="0025087A"/>
    <w:rsid w:val="00250AD0"/>
    <w:rsid w:val="00255985"/>
    <w:rsid w:val="00263263"/>
    <w:rsid w:val="0027153C"/>
    <w:rsid w:val="00277528"/>
    <w:rsid w:val="00281450"/>
    <w:rsid w:val="0028199F"/>
    <w:rsid w:val="00283392"/>
    <w:rsid w:val="002870A6"/>
    <w:rsid w:val="002A389A"/>
    <w:rsid w:val="002A42F3"/>
    <w:rsid w:val="002A44BB"/>
    <w:rsid w:val="002B0E2F"/>
    <w:rsid w:val="002B3FD5"/>
    <w:rsid w:val="002B6FCD"/>
    <w:rsid w:val="002E1E94"/>
    <w:rsid w:val="002E43FC"/>
    <w:rsid w:val="002E51D7"/>
    <w:rsid w:val="002E7205"/>
    <w:rsid w:val="002F0943"/>
    <w:rsid w:val="002F5868"/>
    <w:rsid w:val="002F7D5B"/>
    <w:rsid w:val="00300174"/>
    <w:rsid w:val="00300513"/>
    <w:rsid w:val="00301F8A"/>
    <w:rsid w:val="00303CE6"/>
    <w:rsid w:val="0032018B"/>
    <w:rsid w:val="0032404E"/>
    <w:rsid w:val="003311D9"/>
    <w:rsid w:val="00333A43"/>
    <w:rsid w:val="00334189"/>
    <w:rsid w:val="00334B4E"/>
    <w:rsid w:val="003408AB"/>
    <w:rsid w:val="00341BE1"/>
    <w:rsid w:val="00350894"/>
    <w:rsid w:val="00353D08"/>
    <w:rsid w:val="00360792"/>
    <w:rsid w:val="00365B6F"/>
    <w:rsid w:val="00365FCF"/>
    <w:rsid w:val="00370FA5"/>
    <w:rsid w:val="003714C2"/>
    <w:rsid w:val="00376621"/>
    <w:rsid w:val="0038322E"/>
    <w:rsid w:val="00383ABE"/>
    <w:rsid w:val="00390432"/>
    <w:rsid w:val="0039269C"/>
    <w:rsid w:val="003935D3"/>
    <w:rsid w:val="0039452F"/>
    <w:rsid w:val="003972F9"/>
    <w:rsid w:val="00397E2D"/>
    <w:rsid w:val="003A1264"/>
    <w:rsid w:val="003A3249"/>
    <w:rsid w:val="003B0F16"/>
    <w:rsid w:val="003B2C0C"/>
    <w:rsid w:val="003B463B"/>
    <w:rsid w:val="003B7C54"/>
    <w:rsid w:val="003C1134"/>
    <w:rsid w:val="003C3A99"/>
    <w:rsid w:val="003C3AC7"/>
    <w:rsid w:val="003D4E9E"/>
    <w:rsid w:val="003D50F3"/>
    <w:rsid w:val="003E17D3"/>
    <w:rsid w:val="003E3C27"/>
    <w:rsid w:val="003E4C14"/>
    <w:rsid w:val="003E4DBA"/>
    <w:rsid w:val="003E58A3"/>
    <w:rsid w:val="003E7162"/>
    <w:rsid w:val="003F27E7"/>
    <w:rsid w:val="0040008B"/>
    <w:rsid w:val="004002B5"/>
    <w:rsid w:val="0040230E"/>
    <w:rsid w:val="0040546D"/>
    <w:rsid w:val="00415CD9"/>
    <w:rsid w:val="00430FC1"/>
    <w:rsid w:val="004338DE"/>
    <w:rsid w:val="00437C0E"/>
    <w:rsid w:val="004434E0"/>
    <w:rsid w:val="00453E83"/>
    <w:rsid w:val="00466966"/>
    <w:rsid w:val="004827B3"/>
    <w:rsid w:val="004831C3"/>
    <w:rsid w:val="0049180A"/>
    <w:rsid w:val="004B3156"/>
    <w:rsid w:val="004B430B"/>
    <w:rsid w:val="004C6FDB"/>
    <w:rsid w:val="004C70CB"/>
    <w:rsid w:val="004D2B3A"/>
    <w:rsid w:val="004E084C"/>
    <w:rsid w:val="004F04E2"/>
    <w:rsid w:val="004F09FD"/>
    <w:rsid w:val="004F466A"/>
    <w:rsid w:val="0050398D"/>
    <w:rsid w:val="005051C8"/>
    <w:rsid w:val="005062A1"/>
    <w:rsid w:val="005103AC"/>
    <w:rsid w:val="00521DEE"/>
    <w:rsid w:val="00523E25"/>
    <w:rsid w:val="00527C95"/>
    <w:rsid w:val="005309B6"/>
    <w:rsid w:val="00534234"/>
    <w:rsid w:val="00537BAA"/>
    <w:rsid w:val="00544A31"/>
    <w:rsid w:val="00550CA5"/>
    <w:rsid w:val="00551B31"/>
    <w:rsid w:val="00553210"/>
    <w:rsid w:val="00555094"/>
    <w:rsid w:val="0057059B"/>
    <w:rsid w:val="00580B6C"/>
    <w:rsid w:val="0058282C"/>
    <w:rsid w:val="005915BA"/>
    <w:rsid w:val="00591C90"/>
    <w:rsid w:val="0059286F"/>
    <w:rsid w:val="005949E5"/>
    <w:rsid w:val="005A2C7B"/>
    <w:rsid w:val="005B18B9"/>
    <w:rsid w:val="005B7DF4"/>
    <w:rsid w:val="005C34AB"/>
    <w:rsid w:val="005D4294"/>
    <w:rsid w:val="005D495B"/>
    <w:rsid w:val="005D5D24"/>
    <w:rsid w:val="005E3FBE"/>
    <w:rsid w:val="005F3E9C"/>
    <w:rsid w:val="005F536E"/>
    <w:rsid w:val="005F6A07"/>
    <w:rsid w:val="005F7EED"/>
    <w:rsid w:val="00605F76"/>
    <w:rsid w:val="00611006"/>
    <w:rsid w:val="00614F52"/>
    <w:rsid w:val="00625B10"/>
    <w:rsid w:val="0063113B"/>
    <w:rsid w:val="00632B9F"/>
    <w:rsid w:val="006464A8"/>
    <w:rsid w:val="00657BFC"/>
    <w:rsid w:val="00657DA7"/>
    <w:rsid w:val="00666518"/>
    <w:rsid w:val="00673824"/>
    <w:rsid w:val="00674038"/>
    <w:rsid w:val="006744A6"/>
    <w:rsid w:val="00674855"/>
    <w:rsid w:val="0068111F"/>
    <w:rsid w:val="00681D28"/>
    <w:rsid w:val="00684695"/>
    <w:rsid w:val="00684FF0"/>
    <w:rsid w:val="00690D8C"/>
    <w:rsid w:val="006920F9"/>
    <w:rsid w:val="006A63B4"/>
    <w:rsid w:val="006A73E5"/>
    <w:rsid w:val="006B593C"/>
    <w:rsid w:val="006C2722"/>
    <w:rsid w:val="006C345F"/>
    <w:rsid w:val="006C384B"/>
    <w:rsid w:val="006D37B9"/>
    <w:rsid w:val="006D37CD"/>
    <w:rsid w:val="006D4D30"/>
    <w:rsid w:val="006E3CA6"/>
    <w:rsid w:val="006E5F76"/>
    <w:rsid w:val="0071189D"/>
    <w:rsid w:val="007162D3"/>
    <w:rsid w:val="00716946"/>
    <w:rsid w:val="0072436F"/>
    <w:rsid w:val="007315F6"/>
    <w:rsid w:val="00733F40"/>
    <w:rsid w:val="0075055C"/>
    <w:rsid w:val="00754D48"/>
    <w:rsid w:val="007563D3"/>
    <w:rsid w:val="007663EA"/>
    <w:rsid w:val="007664B2"/>
    <w:rsid w:val="00777049"/>
    <w:rsid w:val="0077708D"/>
    <w:rsid w:val="00777B3C"/>
    <w:rsid w:val="00780B02"/>
    <w:rsid w:val="007829AA"/>
    <w:rsid w:val="007901B6"/>
    <w:rsid w:val="0079025D"/>
    <w:rsid w:val="007937C0"/>
    <w:rsid w:val="00796853"/>
    <w:rsid w:val="00797856"/>
    <w:rsid w:val="007A72E0"/>
    <w:rsid w:val="007A7897"/>
    <w:rsid w:val="007B1EE7"/>
    <w:rsid w:val="007C2D76"/>
    <w:rsid w:val="007C37FC"/>
    <w:rsid w:val="007C4620"/>
    <w:rsid w:val="007C6003"/>
    <w:rsid w:val="007D1F6A"/>
    <w:rsid w:val="007E2CDE"/>
    <w:rsid w:val="007E363E"/>
    <w:rsid w:val="007E4BCA"/>
    <w:rsid w:val="007F0D67"/>
    <w:rsid w:val="007F6465"/>
    <w:rsid w:val="007F74A0"/>
    <w:rsid w:val="00801390"/>
    <w:rsid w:val="00803DF8"/>
    <w:rsid w:val="008160BC"/>
    <w:rsid w:val="008166FB"/>
    <w:rsid w:val="00832D18"/>
    <w:rsid w:val="00833400"/>
    <w:rsid w:val="0083426A"/>
    <w:rsid w:val="008345E7"/>
    <w:rsid w:val="0083742C"/>
    <w:rsid w:val="00843364"/>
    <w:rsid w:val="00847765"/>
    <w:rsid w:val="008542DF"/>
    <w:rsid w:val="00854DD2"/>
    <w:rsid w:val="00862039"/>
    <w:rsid w:val="0086774B"/>
    <w:rsid w:val="008862EF"/>
    <w:rsid w:val="00893FCF"/>
    <w:rsid w:val="008965B1"/>
    <w:rsid w:val="008968DA"/>
    <w:rsid w:val="0089690F"/>
    <w:rsid w:val="008A1D21"/>
    <w:rsid w:val="008A3A7C"/>
    <w:rsid w:val="008A4893"/>
    <w:rsid w:val="008A617C"/>
    <w:rsid w:val="008A6255"/>
    <w:rsid w:val="008B3542"/>
    <w:rsid w:val="008B43D4"/>
    <w:rsid w:val="008E7F4B"/>
    <w:rsid w:val="008F17BC"/>
    <w:rsid w:val="008F2651"/>
    <w:rsid w:val="008F75EF"/>
    <w:rsid w:val="00901FE0"/>
    <w:rsid w:val="00907A55"/>
    <w:rsid w:val="00912FB8"/>
    <w:rsid w:val="00916D03"/>
    <w:rsid w:val="00920CEA"/>
    <w:rsid w:val="00927B6D"/>
    <w:rsid w:val="00932EC4"/>
    <w:rsid w:val="00941416"/>
    <w:rsid w:val="0094173F"/>
    <w:rsid w:val="00947D91"/>
    <w:rsid w:val="009505AB"/>
    <w:rsid w:val="00953A6F"/>
    <w:rsid w:val="0096050D"/>
    <w:rsid w:val="00965DEF"/>
    <w:rsid w:val="00967DB7"/>
    <w:rsid w:val="00967F79"/>
    <w:rsid w:val="009717B6"/>
    <w:rsid w:val="00974C00"/>
    <w:rsid w:val="00977783"/>
    <w:rsid w:val="00985C9A"/>
    <w:rsid w:val="00987D53"/>
    <w:rsid w:val="00991E7A"/>
    <w:rsid w:val="009922EF"/>
    <w:rsid w:val="009958FC"/>
    <w:rsid w:val="009A116A"/>
    <w:rsid w:val="009A2D04"/>
    <w:rsid w:val="009A2D07"/>
    <w:rsid w:val="009B63B0"/>
    <w:rsid w:val="009B7764"/>
    <w:rsid w:val="009C1301"/>
    <w:rsid w:val="009C5ED9"/>
    <w:rsid w:val="009E0429"/>
    <w:rsid w:val="009E697A"/>
    <w:rsid w:val="009F0589"/>
    <w:rsid w:val="009F4916"/>
    <w:rsid w:val="00A06584"/>
    <w:rsid w:val="00A21DF7"/>
    <w:rsid w:val="00A27324"/>
    <w:rsid w:val="00A27B6F"/>
    <w:rsid w:val="00A4207A"/>
    <w:rsid w:val="00A44ACE"/>
    <w:rsid w:val="00A47E55"/>
    <w:rsid w:val="00A51EDE"/>
    <w:rsid w:val="00A55AD1"/>
    <w:rsid w:val="00A648DC"/>
    <w:rsid w:val="00A65EF4"/>
    <w:rsid w:val="00A77FE0"/>
    <w:rsid w:val="00A806C1"/>
    <w:rsid w:val="00A90BD7"/>
    <w:rsid w:val="00A941BB"/>
    <w:rsid w:val="00A9775A"/>
    <w:rsid w:val="00AA03CB"/>
    <w:rsid w:val="00AA3120"/>
    <w:rsid w:val="00AA6F54"/>
    <w:rsid w:val="00AB1370"/>
    <w:rsid w:val="00AB5595"/>
    <w:rsid w:val="00AB61AF"/>
    <w:rsid w:val="00AC1B39"/>
    <w:rsid w:val="00AC7025"/>
    <w:rsid w:val="00AF3953"/>
    <w:rsid w:val="00B0079F"/>
    <w:rsid w:val="00B05123"/>
    <w:rsid w:val="00B05C43"/>
    <w:rsid w:val="00B17C36"/>
    <w:rsid w:val="00B22199"/>
    <w:rsid w:val="00B35686"/>
    <w:rsid w:val="00B42601"/>
    <w:rsid w:val="00B4521B"/>
    <w:rsid w:val="00B46AE9"/>
    <w:rsid w:val="00B50BD8"/>
    <w:rsid w:val="00B51C8D"/>
    <w:rsid w:val="00B560F4"/>
    <w:rsid w:val="00B5642E"/>
    <w:rsid w:val="00B70F14"/>
    <w:rsid w:val="00B769E6"/>
    <w:rsid w:val="00B80C92"/>
    <w:rsid w:val="00B86079"/>
    <w:rsid w:val="00B91F9F"/>
    <w:rsid w:val="00BA2927"/>
    <w:rsid w:val="00BB4AE0"/>
    <w:rsid w:val="00BB50A9"/>
    <w:rsid w:val="00BB7660"/>
    <w:rsid w:val="00BC7024"/>
    <w:rsid w:val="00BD01EA"/>
    <w:rsid w:val="00BD73A4"/>
    <w:rsid w:val="00BE04F5"/>
    <w:rsid w:val="00BE7EA8"/>
    <w:rsid w:val="00BF1E11"/>
    <w:rsid w:val="00BF6C99"/>
    <w:rsid w:val="00C06506"/>
    <w:rsid w:val="00C06547"/>
    <w:rsid w:val="00C10CA3"/>
    <w:rsid w:val="00C13D20"/>
    <w:rsid w:val="00C15A8E"/>
    <w:rsid w:val="00C22445"/>
    <w:rsid w:val="00C23864"/>
    <w:rsid w:val="00C360C5"/>
    <w:rsid w:val="00C41911"/>
    <w:rsid w:val="00C616F5"/>
    <w:rsid w:val="00C61716"/>
    <w:rsid w:val="00C73F9E"/>
    <w:rsid w:val="00C74A75"/>
    <w:rsid w:val="00C75B5B"/>
    <w:rsid w:val="00C77421"/>
    <w:rsid w:val="00C77517"/>
    <w:rsid w:val="00C84C06"/>
    <w:rsid w:val="00C854DA"/>
    <w:rsid w:val="00CA4F0A"/>
    <w:rsid w:val="00CB54FB"/>
    <w:rsid w:val="00CC0BBA"/>
    <w:rsid w:val="00CD3B0C"/>
    <w:rsid w:val="00CE6645"/>
    <w:rsid w:val="00CF30A4"/>
    <w:rsid w:val="00CF4C3B"/>
    <w:rsid w:val="00CF5112"/>
    <w:rsid w:val="00CF6494"/>
    <w:rsid w:val="00D0137B"/>
    <w:rsid w:val="00D0595F"/>
    <w:rsid w:val="00D072B3"/>
    <w:rsid w:val="00D12B8D"/>
    <w:rsid w:val="00D14197"/>
    <w:rsid w:val="00D1692F"/>
    <w:rsid w:val="00D16A21"/>
    <w:rsid w:val="00D21B7C"/>
    <w:rsid w:val="00D27610"/>
    <w:rsid w:val="00D325F9"/>
    <w:rsid w:val="00D47097"/>
    <w:rsid w:val="00D53220"/>
    <w:rsid w:val="00D54570"/>
    <w:rsid w:val="00D54FFD"/>
    <w:rsid w:val="00D609D5"/>
    <w:rsid w:val="00D62955"/>
    <w:rsid w:val="00D6415A"/>
    <w:rsid w:val="00D70363"/>
    <w:rsid w:val="00D75A6A"/>
    <w:rsid w:val="00D762B3"/>
    <w:rsid w:val="00D951DB"/>
    <w:rsid w:val="00DA13A9"/>
    <w:rsid w:val="00DA538C"/>
    <w:rsid w:val="00DA668D"/>
    <w:rsid w:val="00DC0BC3"/>
    <w:rsid w:val="00DC48F7"/>
    <w:rsid w:val="00DD1BE4"/>
    <w:rsid w:val="00DD3160"/>
    <w:rsid w:val="00DD4566"/>
    <w:rsid w:val="00DE75D3"/>
    <w:rsid w:val="00DF130D"/>
    <w:rsid w:val="00DF2578"/>
    <w:rsid w:val="00DF6ADD"/>
    <w:rsid w:val="00E04943"/>
    <w:rsid w:val="00E14A00"/>
    <w:rsid w:val="00E23958"/>
    <w:rsid w:val="00E416E5"/>
    <w:rsid w:val="00E453E6"/>
    <w:rsid w:val="00E53378"/>
    <w:rsid w:val="00E55EFD"/>
    <w:rsid w:val="00E64D5C"/>
    <w:rsid w:val="00E67AB6"/>
    <w:rsid w:val="00E745D5"/>
    <w:rsid w:val="00E80F40"/>
    <w:rsid w:val="00E878C3"/>
    <w:rsid w:val="00E93296"/>
    <w:rsid w:val="00EA05A3"/>
    <w:rsid w:val="00EA0D9F"/>
    <w:rsid w:val="00EA4951"/>
    <w:rsid w:val="00EB1AD7"/>
    <w:rsid w:val="00EC5D08"/>
    <w:rsid w:val="00ED3EC9"/>
    <w:rsid w:val="00ED6B85"/>
    <w:rsid w:val="00ED6CC8"/>
    <w:rsid w:val="00EE021C"/>
    <w:rsid w:val="00EE119D"/>
    <w:rsid w:val="00EE4A81"/>
    <w:rsid w:val="00EE583E"/>
    <w:rsid w:val="00EE6C20"/>
    <w:rsid w:val="00EE7AB4"/>
    <w:rsid w:val="00F004ED"/>
    <w:rsid w:val="00F00944"/>
    <w:rsid w:val="00F00DE3"/>
    <w:rsid w:val="00F07487"/>
    <w:rsid w:val="00F10656"/>
    <w:rsid w:val="00F25A16"/>
    <w:rsid w:val="00F3694D"/>
    <w:rsid w:val="00F37941"/>
    <w:rsid w:val="00F52166"/>
    <w:rsid w:val="00F525C1"/>
    <w:rsid w:val="00F54116"/>
    <w:rsid w:val="00F54807"/>
    <w:rsid w:val="00F56BC2"/>
    <w:rsid w:val="00F711E0"/>
    <w:rsid w:val="00F72B2A"/>
    <w:rsid w:val="00F72C48"/>
    <w:rsid w:val="00F764DC"/>
    <w:rsid w:val="00F8111E"/>
    <w:rsid w:val="00F81234"/>
    <w:rsid w:val="00F85896"/>
    <w:rsid w:val="00F874B1"/>
    <w:rsid w:val="00F87EF9"/>
    <w:rsid w:val="00F955FE"/>
    <w:rsid w:val="00F97DC9"/>
    <w:rsid w:val="00FA084D"/>
    <w:rsid w:val="00FA15C0"/>
    <w:rsid w:val="00FA4A7D"/>
    <w:rsid w:val="00FA4DB2"/>
    <w:rsid w:val="00FA6EE5"/>
    <w:rsid w:val="00FB314F"/>
    <w:rsid w:val="00FB5EBC"/>
    <w:rsid w:val="00FB63EE"/>
    <w:rsid w:val="00FC0087"/>
    <w:rsid w:val="00FC05BA"/>
    <w:rsid w:val="00FC3791"/>
    <w:rsid w:val="00FC5311"/>
    <w:rsid w:val="00FC5FC5"/>
    <w:rsid w:val="00FC66FE"/>
    <w:rsid w:val="00FE6281"/>
    <w:rsid w:val="00FF6787"/>
    <w:rsid w:val="66A84DA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cs-CZ"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0"/>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2"/>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5"/>
    <w:semiHidden/>
    <w:unhideWhenUsed/>
    <w:uiPriority w:val="99"/>
    <w:pPr>
      <w:spacing w:after="0" w:line="240" w:lineRule="auto"/>
    </w:pPr>
    <w:rPr>
      <w:rFonts w:ascii="Tahoma" w:hAnsi="Tahoma" w:cs="Tahoma"/>
      <w:sz w:val="16"/>
      <w:szCs w:val="16"/>
    </w:rPr>
  </w:style>
  <w:style w:type="paragraph" w:styleId="8">
    <w:name w:val="footer"/>
    <w:basedOn w:val="1"/>
    <w:link w:val="17"/>
    <w:unhideWhenUsed/>
    <w:uiPriority w:val="99"/>
    <w:pPr>
      <w:tabs>
        <w:tab w:val="center" w:pos="4536"/>
        <w:tab w:val="right" w:pos="9072"/>
      </w:tabs>
      <w:spacing w:after="0" w:line="240" w:lineRule="auto"/>
    </w:pPr>
  </w:style>
  <w:style w:type="paragraph" w:styleId="9">
    <w:name w:val="header"/>
    <w:basedOn w:val="1"/>
    <w:link w:val="16"/>
    <w:unhideWhenUsed/>
    <w:uiPriority w:val="99"/>
    <w:pPr>
      <w:tabs>
        <w:tab w:val="center" w:pos="4536"/>
        <w:tab w:val="right" w:pos="9072"/>
      </w:tabs>
      <w:spacing w:after="0" w:line="240" w:lineRule="auto"/>
    </w:pPr>
  </w:style>
  <w:style w:type="character" w:styleId="10">
    <w:name w:val="Hyperlink"/>
    <w:basedOn w:val="5"/>
    <w:unhideWhenUsed/>
    <w:qFormat/>
    <w:uiPriority w:val="99"/>
    <w:rPr>
      <w:color w:val="0000FF" w:themeColor="hyperlink"/>
      <w:u w:val="single"/>
      <w14:textFill>
        <w14:solidFill>
          <w14:schemeClr w14:val="hlink"/>
        </w14:solidFill>
      </w14:textFill>
    </w:rPr>
  </w:style>
  <w:style w:type="table" w:styleId="11">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autoRedefine/>
    <w:unhideWhenUsed/>
    <w:uiPriority w:val="39"/>
    <w:pPr>
      <w:spacing w:after="100" w:line="259" w:lineRule="auto"/>
    </w:pPr>
    <w:rPr>
      <w:rFonts w:cs="Times New Roman" w:eastAsiaTheme="minorEastAsia"/>
      <w:lang w:eastAsia="cs-CZ"/>
    </w:rPr>
  </w:style>
  <w:style w:type="paragraph" w:styleId="13">
    <w:name w:val="toc 2"/>
    <w:basedOn w:val="1"/>
    <w:next w:val="1"/>
    <w:autoRedefine/>
    <w:unhideWhenUsed/>
    <w:uiPriority w:val="39"/>
    <w:pPr>
      <w:spacing w:after="100" w:line="259" w:lineRule="auto"/>
      <w:ind w:left="220"/>
    </w:pPr>
    <w:rPr>
      <w:rFonts w:cs="Times New Roman" w:eastAsiaTheme="minorEastAsia"/>
      <w:lang w:eastAsia="cs-CZ"/>
    </w:rPr>
  </w:style>
  <w:style w:type="paragraph" w:styleId="14">
    <w:name w:val="toc 3"/>
    <w:basedOn w:val="1"/>
    <w:next w:val="1"/>
    <w:autoRedefine/>
    <w:unhideWhenUsed/>
    <w:uiPriority w:val="39"/>
    <w:pPr>
      <w:spacing w:after="100" w:line="259" w:lineRule="auto"/>
      <w:ind w:left="440"/>
    </w:pPr>
    <w:rPr>
      <w:rFonts w:cs="Times New Roman" w:eastAsiaTheme="minorEastAsia"/>
      <w:lang w:eastAsia="cs-CZ"/>
    </w:rPr>
  </w:style>
  <w:style w:type="character" w:customStyle="1" w:styleId="15">
    <w:name w:val="Text bubliny Char"/>
    <w:basedOn w:val="5"/>
    <w:link w:val="7"/>
    <w:semiHidden/>
    <w:uiPriority w:val="99"/>
    <w:rPr>
      <w:rFonts w:ascii="Tahoma" w:hAnsi="Tahoma" w:cs="Tahoma"/>
      <w:sz w:val="16"/>
      <w:szCs w:val="16"/>
    </w:rPr>
  </w:style>
  <w:style w:type="character" w:customStyle="1" w:styleId="16">
    <w:name w:val="Záhlaví Char"/>
    <w:basedOn w:val="5"/>
    <w:link w:val="9"/>
    <w:uiPriority w:val="99"/>
  </w:style>
  <w:style w:type="character" w:customStyle="1" w:styleId="17">
    <w:name w:val="Zápatí Char"/>
    <w:basedOn w:val="5"/>
    <w:link w:val="8"/>
    <w:uiPriority w:val="99"/>
  </w:style>
  <w:style w:type="character" w:customStyle="1" w:styleId="18">
    <w:name w:val="Nadpis 1 Char"/>
    <w:basedOn w:val="5"/>
    <w:link w:val="2"/>
    <w:uiPriority w:val="9"/>
    <w:rPr>
      <w:rFonts w:asciiTheme="majorHAnsi" w:hAnsiTheme="majorHAnsi" w:eastAsiaTheme="majorEastAsia" w:cstheme="majorBidi"/>
      <w:color w:val="376092" w:themeColor="accent1" w:themeShade="BF"/>
      <w:sz w:val="32"/>
      <w:szCs w:val="32"/>
    </w:rPr>
  </w:style>
  <w:style w:type="paragraph" w:customStyle="1" w:styleId="19">
    <w:name w:val="TOC Heading"/>
    <w:basedOn w:val="2"/>
    <w:next w:val="1"/>
    <w:unhideWhenUsed/>
    <w:qFormat/>
    <w:uiPriority w:val="39"/>
    <w:pPr>
      <w:spacing w:line="259" w:lineRule="auto"/>
      <w:outlineLvl w:val="9"/>
    </w:pPr>
    <w:rPr>
      <w:lang w:eastAsia="cs-CZ"/>
    </w:rPr>
  </w:style>
  <w:style w:type="character" w:customStyle="1" w:styleId="20">
    <w:name w:val="Nadpis 2 Char"/>
    <w:basedOn w:val="5"/>
    <w:link w:val="3"/>
    <w:qFormat/>
    <w:uiPriority w:val="9"/>
    <w:rPr>
      <w:rFonts w:asciiTheme="majorHAnsi" w:hAnsiTheme="majorHAnsi" w:eastAsiaTheme="majorEastAsia" w:cstheme="majorBidi"/>
      <w:color w:val="376092" w:themeColor="accent1" w:themeShade="BF"/>
      <w:sz w:val="26"/>
      <w:szCs w:val="26"/>
    </w:rPr>
  </w:style>
  <w:style w:type="paragraph" w:styleId="21">
    <w:name w:val="No Spacing"/>
    <w:qFormat/>
    <w:uiPriority w:val="1"/>
    <w:pPr>
      <w:spacing w:after="0" w:line="240" w:lineRule="auto"/>
    </w:pPr>
    <w:rPr>
      <w:rFonts w:asciiTheme="minorHAnsi" w:hAnsiTheme="minorHAnsi" w:eastAsiaTheme="minorHAnsi" w:cstheme="minorBidi"/>
      <w:sz w:val="22"/>
      <w:szCs w:val="22"/>
      <w:lang w:val="cs-CZ" w:eastAsia="en-US" w:bidi="ar-SA"/>
    </w:rPr>
  </w:style>
  <w:style w:type="character" w:customStyle="1" w:styleId="22">
    <w:name w:val="Nadpis 3 Char"/>
    <w:basedOn w:val="5"/>
    <w:link w:val="4"/>
    <w:qFormat/>
    <w:uiPriority w:val="9"/>
    <w:rPr>
      <w:rFonts w:asciiTheme="majorHAnsi" w:hAnsiTheme="majorHAnsi" w:eastAsiaTheme="majorEastAsia" w:cstheme="majorBidi"/>
      <w:color w:val="254061" w:themeColor="accent1" w:themeShade="80"/>
      <w:sz w:val="24"/>
      <w:szCs w:val="24"/>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222D-4C26-40C1-BEF5-01EC8DA9E93F}">
  <ds:schemaRefs/>
</ds:datastoreItem>
</file>

<file path=docProps/app.xml><?xml version="1.0" encoding="utf-8"?>
<Properties xmlns="http://schemas.openxmlformats.org/officeDocument/2006/extended-properties" xmlns:vt="http://schemas.openxmlformats.org/officeDocument/2006/docPropsVTypes">
  <Template>Normal</Template>
  <Pages>44</Pages>
  <Words>9130</Words>
  <Characters>53869</Characters>
  <Lines>448</Lines>
  <Paragraphs>125</Paragraphs>
  <TotalTime>16</TotalTime>
  <ScaleCrop>false</ScaleCrop>
  <LinksUpToDate>false</LinksUpToDate>
  <CharactersWithSpaces>62874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2023-08-16T07:04:00Z</dcterms:created>
  <dc:creator>Asus</dc:creator>
  <cp:lastModifiedBy>FRANKA</cp:lastModifiedBy>
  <cp:lastPrinted>2021-12-28T10:32:00Z</cp:lastPrinted>
  <dcterms:modified xsi:type="dcterms:W3CDTF">2024-09-13T12:33:58Z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5324086D40C94CEBB6041160758B5676_12</vt:lpwstr>
  </property>
</Properties>
</file>